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6B27E" w14:textId="77777777" w:rsidR="00151B5E" w:rsidRDefault="00712EF3">
      <w:pPr>
        <w:pStyle w:val="Heading2"/>
        <w:keepNext w:val="0"/>
        <w:rPr>
          <w:rFonts w:ascii="Times New Roman" w:eastAsia="Times New Roman" w:hAnsi="Times New Roman" w:cs="Times New Roman"/>
          <w:color w:val="222E69"/>
          <w:sz w:val="32"/>
          <w:szCs w:val="32"/>
        </w:rPr>
      </w:pPr>
      <w:r>
        <w:rPr>
          <w:rFonts w:ascii="Times New Roman" w:eastAsia="Times New Roman" w:hAnsi="Times New Roman" w:cs="Times New Roman"/>
          <w:color w:val="222E69"/>
          <w:sz w:val="32"/>
          <w:szCs w:val="32"/>
        </w:rPr>
        <w:t>Security: Back to the Drawing Board</w:t>
      </w:r>
    </w:p>
    <w:p w14:paraId="609B7B65"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 xml:space="preserve">Guiding Question: </w:t>
      </w:r>
    </w:p>
    <w:p w14:paraId="36C38ADA" w14:textId="77777777" w:rsidR="00151B5E" w:rsidRDefault="00712EF3">
      <w:pPr>
        <w:numPr>
          <w:ilvl w:val="0"/>
          <w:numId w:val="12"/>
        </w:numPr>
        <w:pBdr>
          <w:top w:val="nil"/>
          <w:left w:val="nil"/>
          <w:bottom w:val="nil"/>
          <w:right w:val="nil"/>
          <w:between w:val="nil"/>
        </w:pBdr>
        <w:rPr>
          <w:rFonts w:ascii="Verdana" w:eastAsia="Verdana" w:hAnsi="Verdana" w:cs="Verdana"/>
          <w:i/>
          <w:color w:val="1F497D"/>
          <w:sz w:val="20"/>
          <w:szCs w:val="20"/>
        </w:rPr>
      </w:pPr>
      <w:r>
        <w:rPr>
          <w:rFonts w:ascii="Verdana" w:eastAsia="Verdana" w:hAnsi="Verdana" w:cs="Verdana"/>
          <w:sz w:val="20"/>
          <w:szCs w:val="20"/>
        </w:rPr>
        <w:t>How do I make good decisions when I am solving a problem?</w:t>
      </w:r>
    </w:p>
    <w:p w14:paraId="397A2087"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Learning Targets: </w:t>
      </w:r>
    </w:p>
    <w:p w14:paraId="672A6659" w14:textId="77777777" w:rsidR="00151B5E" w:rsidRDefault="00151B5E">
      <w:pPr>
        <w:spacing w:before="0" w:after="0" w:line="240" w:lineRule="auto"/>
        <w:rPr>
          <w:rFonts w:ascii="Verdana" w:eastAsia="Verdana" w:hAnsi="Verdana" w:cs="Verdana"/>
          <w:color w:val="000000"/>
          <w:sz w:val="20"/>
          <w:szCs w:val="20"/>
        </w:rPr>
      </w:pPr>
    </w:p>
    <w:p w14:paraId="13C0C2E6" w14:textId="77777777" w:rsidR="00151B5E" w:rsidRDefault="00712EF3">
      <w:pPr>
        <w:spacing w:before="0" w:after="0" w:line="240" w:lineRule="auto"/>
        <w:rPr>
          <w:rFonts w:ascii="Verdana" w:eastAsia="Verdana" w:hAnsi="Verdana" w:cs="Verdana"/>
          <w:color w:val="000000"/>
          <w:sz w:val="20"/>
          <w:szCs w:val="20"/>
        </w:rPr>
      </w:pPr>
      <w:r>
        <w:rPr>
          <w:rFonts w:ascii="Verdana" w:eastAsia="Verdana" w:hAnsi="Verdana" w:cs="Verdana"/>
          <w:color w:val="000000"/>
          <w:sz w:val="20"/>
          <w:szCs w:val="20"/>
        </w:rPr>
        <w:t>In this lesson:</w:t>
      </w:r>
    </w:p>
    <w:p w14:paraId="0A37501D" w14:textId="77777777" w:rsidR="00151B5E" w:rsidRDefault="00151B5E">
      <w:pPr>
        <w:spacing w:before="0" w:after="0" w:line="240" w:lineRule="auto"/>
        <w:rPr>
          <w:rFonts w:ascii="Verdana" w:eastAsia="Verdana" w:hAnsi="Verdana" w:cs="Verdana"/>
          <w:color w:val="000000"/>
          <w:sz w:val="20"/>
          <w:szCs w:val="20"/>
        </w:rPr>
      </w:pPr>
    </w:p>
    <w:p w14:paraId="6BFC7094" w14:textId="77777777" w:rsidR="00151B5E" w:rsidRDefault="00712EF3">
      <w:pPr>
        <w:numPr>
          <w:ilvl w:val="0"/>
          <w:numId w:val="14"/>
        </w:numPr>
        <w:spacing w:before="0" w:after="0" w:line="240" w:lineRule="auto"/>
        <w:ind w:left="1440"/>
        <w:rPr>
          <w:rFonts w:ascii="Verdana" w:eastAsia="Verdana" w:hAnsi="Verdana" w:cs="Verdana"/>
        </w:rPr>
      </w:pPr>
      <w:r>
        <w:rPr>
          <w:rFonts w:ascii="Verdana" w:eastAsia="Verdana" w:hAnsi="Verdana" w:cs="Verdana"/>
          <w:sz w:val="20"/>
          <w:szCs w:val="20"/>
        </w:rPr>
        <w:t>I can follow steps to make good decisions when I am solving a problem.</w:t>
      </w:r>
    </w:p>
    <w:p w14:paraId="798E12E2" w14:textId="77777777" w:rsidR="00151B5E" w:rsidRDefault="00712EF3">
      <w:pPr>
        <w:numPr>
          <w:ilvl w:val="0"/>
          <w:numId w:val="14"/>
        </w:numPr>
        <w:spacing w:before="0" w:after="0" w:line="240" w:lineRule="auto"/>
        <w:ind w:left="1440"/>
        <w:rPr>
          <w:rFonts w:ascii="Verdana" w:eastAsia="Verdana" w:hAnsi="Verdana" w:cs="Verdana"/>
        </w:rPr>
      </w:pPr>
      <w:r>
        <w:rPr>
          <w:rFonts w:ascii="Verdana" w:eastAsia="Verdana" w:hAnsi="Verdana" w:cs="Verdana"/>
          <w:sz w:val="20"/>
          <w:szCs w:val="20"/>
        </w:rPr>
        <w:t>I can use information I learn to guide my decisions.</w:t>
      </w:r>
    </w:p>
    <w:p w14:paraId="284CBA66" w14:textId="77777777" w:rsidR="00151B5E" w:rsidRDefault="00712EF3">
      <w:pPr>
        <w:numPr>
          <w:ilvl w:val="0"/>
          <w:numId w:val="14"/>
        </w:numPr>
        <w:spacing w:before="0" w:after="0" w:line="240" w:lineRule="auto"/>
        <w:ind w:left="1440"/>
        <w:rPr>
          <w:rFonts w:ascii="Verdana" w:eastAsia="Verdana" w:hAnsi="Verdana" w:cs="Verdana"/>
        </w:rPr>
      </w:pPr>
      <w:r>
        <w:rPr>
          <w:rFonts w:ascii="Verdana" w:eastAsia="Verdana" w:hAnsi="Verdana" w:cs="Verdana"/>
          <w:sz w:val="20"/>
          <w:szCs w:val="20"/>
        </w:rPr>
        <w:t>I can learn from my mistakes and change my decisions.</w:t>
      </w:r>
    </w:p>
    <w:p w14:paraId="29A5E4CA" w14:textId="77777777" w:rsidR="00151B5E" w:rsidRDefault="00712EF3">
      <w:pPr>
        <w:pStyle w:val="Heading3"/>
        <w:keepNext w:val="0"/>
        <w:rPr>
          <w:rFonts w:ascii="Verdana" w:eastAsia="Verdana" w:hAnsi="Verdana" w:cs="Verdana"/>
          <w:color w:val="407EC9"/>
          <w:sz w:val="20"/>
          <w:szCs w:val="20"/>
        </w:rPr>
      </w:pPr>
      <w:r>
        <w:rPr>
          <w:rFonts w:ascii="Verdana" w:eastAsia="Verdana" w:hAnsi="Verdana" w:cs="Verdana"/>
          <w:color w:val="407EC9"/>
          <w:sz w:val="20"/>
          <w:szCs w:val="20"/>
        </w:rPr>
        <w:t>Standards</w:t>
      </w:r>
    </w:p>
    <w:p w14:paraId="5B7CB800" w14:textId="77777777" w:rsidR="00151B5E" w:rsidRDefault="00712EF3">
      <w:pPr>
        <w:spacing w:before="0" w:after="0" w:line="240" w:lineRule="auto"/>
        <w:rPr>
          <w:rFonts w:ascii="Verdana" w:eastAsia="Verdana" w:hAnsi="Verdana" w:cs="Verdana"/>
          <w:color w:val="000000"/>
          <w:sz w:val="20"/>
          <w:szCs w:val="20"/>
        </w:rPr>
      </w:pPr>
      <w:r>
        <w:rPr>
          <w:rFonts w:ascii="Calibri" w:eastAsia="Calibri" w:hAnsi="Calibri" w:cs="Calibri"/>
          <w:color w:val="000000"/>
        </w:rPr>
        <w:t>A</w:t>
      </w:r>
      <w:r>
        <w:rPr>
          <w:rFonts w:ascii="Verdana" w:eastAsia="Verdana" w:hAnsi="Verdana" w:cs="Verdana"/>
          <w:color w:val="000000"/>
          <w:sz w:val="20"/>
          <w:szCs w:val="20"/>
        </w:rPr>
        <w:t xml:space="preserve">Z K-2 Career Literacy Standards </w:t>
      </w:r>
    </w:p>
    <w:p w14:paraId="0DFE218B" w14:textId="77777777" w:rsidR="00151B5E" w:rsidRDefault="00712EF3">
      <w:pPr>
        <w:numPr>
          <w:ilvl w:val="0"/>
          <w:numId w:val="10"/>
        </w:numPr>
        <w:pBdr>
          <w:top w:val="nil"/>
          <w:left w:val="nil"/>
          <w:bottom w:val="nil"/>
          <w:right w:val="nil"/>
          <w:between w:val="nil"/>
        </w:pBdr>
        <w:spacing w:after="0"/>
        <w:rPr>
          <w:rFonts w:ascii="Verdana" w:eastAsia="Verdana" w:hAnsi="Verdana" w:cs="Verdana"/>
          <w:color w:val="000000"/>
          <w:sz w:val="20"/>
          <w:szCs w:val="20"/>
        </w:rPr>
      </w:pPr>
      <w:r>
        <w:rPr>
          <w:rFonts w:ascii="Verdana" w:eastAsia="Verdana" w:hAnsi="Verdana" w:cs="Verdana"/>
          <w:color w:val="000000"/>
          <w:sz w:val="20"/>
          <w:szCs w:val="20"/>
        </w:rPr>
        <w:t xml:space="preserve">Critical Thinking and Problem-Solving Skills </w:t>
      </w:r>
    </w:p>
    <w:p w14:paraId="60F49EA8" w14:textId="77777777" w:rsidR="00151B5E" w:rsidRDefault="00712EF3">
      <w:pPr>
        <w:numPr>
          <w:ilvl w:val="1"/>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 xml:space="preserve">1.3 Evaluate if a decision is good or bad, </w:t>
      </w:r>
      <w:proofErr w:type="gramStart"/>
      <w:r>
        <w:rPr>
          <w:rFonts w:ascii="Verdana" w:eastAsia="Verdana" w:hAnsi="Verdana" w:cs="Verdana"/>
          <w:sz w:val="20"/>
          <w:szCs w:val="20"/>
        </w:rPr>
        <w:t>appropriate</w:t>
      </w:r>
      <w:proofErr w:type="gramEnd"/>
      <w:r>
        <w:rPr>
          <w:rFonts w:ascii="Verdana" w:eastAsia="Verdana" w:hAnsi="Verdana" w:cs="Verdana"/>
          <w:sz w:val="20"/>
          <w:szCs w:val="20"/>
        </w:rPr>
        <w:t xml:space="preserve"> or inappropriate.</w:t>
      </w:r>
    </w:p>
    <w:p w14:paraId="520EE0CE" w14:textId="77777777" w:rsidR="00151B5E" w:rsidRDefault="00712EF3">
      <w:pPr>
        <w:numPr>
          <w:ilvl w:val="1"/>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1.4 Use digital web - based resources, gather data to make informed choices and solve problems.</w:t>
      </w:r>
    </w:p>
    <w:p w14:paraId="52E8B32A" w14:textId="2FF7DF7E" w:rsidR="00151B5E" w:rsidRDefault="00712EF3" w:rsidP="7EB98174">
      <w:pPr>
        <w:numPr>
          <w:ilvl w:val="1"/>
          <w:numId w:val="10"/>
        </w:numPr>
        <w:pBdr>
          <w:top w:val="nil"/>
          <w:left w:val="nil"/>
          <w:bottom w:val="nil"/>
          <w:right w:val="nil"/>
          <w:between w:val="nil"/>
        </w:pBdr>
        <w:spacing w:before="0"/>
        <w:rPr>
          <w:rFonts w:ascii="Verdana" w:eastAsia="Verdana" w:hAnsi="Verdana" w:cs="Verdana"/>
          <w:sz w:val="20"/>
          <w:szCs w:val="20"/>
        </w:rPr>
      </w:pPr>
      <w:r w:rsidRPr="7EB98174">
        <w:rPr>
          <w:rFonts w:ascii="Verdana" w:eastAsia="Verdana" w:hAnsi="Verdana" w:cs="Verdana"/>
          <w:sz w:val="20"/>
          <w:szCs w:val="20"/>
        </w:rPr>
        <w:t xml:space="preserve">1.5 Apply critical thinking and </w:t>
      </w:r>
      <w:r w:rsidR="2DA61B13" w:rsidRPr="7EB98174">
        <w:rPr>
          <w:rFonts w:ascii="Verdana" w:eastAsia="Verdana" w:hAnsi="Verdana" w:cs="Verdana"/>
          <w:sz w:val="20"/>
          <w:szCs w:val="20"/>
        </w:rPr>
        <w:t>problem-</w:t>
      </w:r>
      <w:r w:rsidRPr="7EB98174">
        <w:rPr>
          <w:rFonts w:ascii="Verdana" w:eastAsia="Verdana" w:hAnsi="Verdana" w:cs="Verdana"/>
          <w:sz w:val="20"/>
          <w:szCs w:val="20"/>
        </w:rPr>
        <w:t>solving skills to different situations.</w:t>
      </w:r>
    </w:p>
    <w:p w14:paraId="42EE2698" w14:textId="77777777" w:rsidR="00151B5E" w:rsidRDefault="00712EF3">
      <w:pPr>
        <w:rPr>
          <w:rFonts w:ascii="Verdana" w:eastAsia="Verdana" w:hAnsi="Verdana" w:cs="Verdana"/>
          <w:color w:val="000000"/>
          <w:sz w:val="20"/>
          <w:szCs w:val="20"/>
        </w:rPr>
      </w:pPr>
      <w:r>
        <w:rPr>
          <w:rFonts w:ascii="Verdana" w:eastAsia="Verdana" w:hAnsi="Verdana" w:cs="Verdana"/>
          <w:color w:val="000000"/>
          <w:sz w:val="20"/>
          <w:szCs w:val="20"/>
        </w:rPr>
        <w:t xml:space="preserve">Arizona Social &amp; Emotional Learning Competencies </w:t>
      </w:r>
    </w:p>
    <w:p w14:paraId="03C84029" w14:textId="77777777" w:rsidR="00151B5E" w:rsidRDefault="00712EF3">
      <w:pPr>
        <w:numPr>
          <w:ilvl w:val="0"/>
          <w:numId w:val="10"/>
        </w:numPr>
        <w:pBdr>
          <w:top w:val="nil"/>
          <w:left w:val="nil"/>
          <w:bottom w:val="nil"/>
          <w:right w:val="nil"/>
          <w:between w:val="nil"/>
        </w:pBdr>
        <w:spacing w:after="0"/>
        <w:rPr>
          <w:rFonts w:ascii="Verdana" w:eastAsia="Verdana" w:hAnsi="Verdana" w:cs="Verdana"/>
          <w:sz w:val="20"/>
          <w:szCs w:val="20"/>
        </w:rPr>
      </w:pPr>
      <w:r>
        <w:rPr>
          <w:rFonts w:ascii="Verdana" w:eastAsia="Verdana" w:hAnsi="Verdana" w:cs="Verdana"/>
          <w:sz w:val="20"/>
          <w:szCs w:val="20"/>
        </w:rPr>
        <w:t>Responsible Decision-Making (Belonging &amp; Engagement)</w:t>
      </w:r>
      <w:r>
        <w:rPr>
          <w:rFonts w:ascii="Verdana" w:eastAsia="Verdana" w:hAnsi="Verdana" w:cs="Verdana"/>
          <w:color w:val="000000"/>
          <w:sz w:val="20"/>
          <w:szCs w:val="20"/>
        </w:rPr>
        <w:t xml:space="preserve"> </w:t>
      </w:r>
    </w:p>
    <w:p w14:paraId="0F7262C6" w14:textId="77777777" w:rsidR="00151B5E" w:rsidRDefault="00712EF3">
      <w:pPr>
        <w:numPr>
          <w:ilvl w:val="1"/>
          <w:numId w:val="10"/>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 xml:space="preserve">Core Competency: </w:t>
      </w:r>
    </w:p>
    <w:p w14:paraId="6A5088DA"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Analyzing situations</w:t>
      </w:r>
    </w:p>
    <w:p w14:paraId="70D9AC4F"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Solving problems</w:t>
      </w:r>
    </w:p>
    <w:p w14:paraId="6142F5AB"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Evaluating</w:t>
      </w:r>
    </w:p>
    <w:p w14:paraId="4769D7E0"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Reflecting</w:t>
      </w:r>
    </w:p>
    <w:p w14:paraId="47BBB535" w14:textId="77777777" w:rsidR="00151B5E" w:rsidRDefault="00712EF3">
      <w:pPr>
        <w:numPr>
          <w:ilvl w:val="1"/>
          <w:numId w:val="10"/>
        </w:numPr>
        <w:pBdr>
          <w:top w:val="nil"/>
          <w:left w:val="nil"/>
          <w:bottom w:val="nil"/>
          <w:right w:val="nil"/>
          <w:between w:val="nil"/>
        </w:pBdr>
        <w:spacing w:before="0" w:after="0"/>
        <w:rPr>
          <w:rFonts w:ascii="Verdana" w:eastAsia="Verdana" w:hAnsi="Verdana" w:cs="Verdana"/>
          <w:color w:val="000000"/>
          <w:sz w:val="20"/>
          <w:szCs w:val="20"/>
        </w:rPr>
      </w:pPr>
      <w:r>
        <w:rPr>
          <w:rFonts w:ascii="Verdana" w:eastAsia="Verdana" w:hAnsi="Verdana" w:cs="Verdana"/>
          <w:color w:val="000000"/>
          <w:sz w:val="20"/>
          <w:szCs w:val="20"/>
        </w:rPr>
        <w:t>Equity Elaboration:</w:t>
      </w:r>
    </w:p>
    <w:p w14:paraId="7CACE790"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Considering diversity salience and climate</w:t>
      </w:r>
    </w:p>
    <w:p w14:paraId="30F06637"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Assessing the impact of beliefs and biases</w:t>
      </w:r>
    </w:p>
    <w:p w14:paraId="69614934"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Pursuing co-created, inclusive, mutually beneficial</w:t>
      </w:r>
    </w:p>
    <w:p w14:paraId="3FDDF63B" w14:textId="77777777" w:rsidR="00151B5E" w:rsidRDefault="00712EF3">
      <w:pPr>
        <w:numPr>
          <w:ilvl w:val="2"/>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solutions</w:t>
      </w:r>
      <w:r>
        <w:rPr>
          <w:rFonts w:ascii="Verdana" w:eastAsia="Verdana" w:hAnsi="Verdana" w:cs="Verdana"/>
          <w:color w:val="000000"/>
          <w:sz w:val="20"/>
          <w:szCs w:val="20"/>
        </w:rPr>
        <w:t xml:space="preserve"> </w:t>
      </w:r>
    </w:p>
    <w:p w14:paraId="7D961BAB" w14:textId="77777777" w:rsidR="00151B5E" w:rsidRDefault="00712EF3">
      <w:pPr>
        <w:rPr>
          <w:rFonts w:ascii="Verdana" w:eastAsia="Verdana" w:hAnsi="Verdana" w:cs="Verdana"/>
          <w:sz w:val="20"/>
          <w:szCs w:val="20"/>
        </w:rPr>
      </w:pPr>
      <w:r>
        <w:rPr>
          <w:rFonts w:ascii="Verdana" w:eastAsia="Verdana" w:hAnsi="Verdana" w:cs="Verdana"/>
          <w:color w:val="000000"/>
          <w:sz w:val="20"/>
          <w:szCs w:val="20"/>
        </w:rPr>
        <w:t xml:space="preserve">Arizona Mathematics Standards </w:t>
      </w:r>
    </w:p>
    <w:p w14:paraId="47F1D9DF" w14:textId="77777777" w:rsidR="00151B5E" w:rsidRDefault="00712EF3">
      <w:pPr>
        <w:numPr>
          <w:ilvl w:val="0"/>
          <w:numId w:val="10"/>
        </w:numPr>
        <w:pBdr>
          <w:top w:val="nil"/>
          <w:left w:val="nil"/>
          <w:bottom w:val="nil"/>
          <w:right w:val="nil"/>
          <w:between w:val="nil"/>
        </w:pBdr>
        <w:spacing w:before="0" w:after="0"/>
        <w:rPr>
          <w:rFonts w:ascii="Verdana" w:eastAsia="Verdana" w:hAnsi="Verdana" w:cs="Verdana"/>
          <w:sz w:val="20"/>
          <w:szCs w:val="20"/>
        </w:rPr>
      </w:pPr>
      <w:r>
        <w:rPr>
          <w:rFonts w:ascii="Verdana" w:eastAsia="Verdana" w:hAnsi="Verdana" w:cs="Verdana"/>
          <w:sz w:val="20"/>
          <w:szCs w:val="20"/>
        </w:rPr>
        <w:t xml:space="preserve">K-2.MP.3 Construct viable arguments and critique the reasoning of others. Mathematically proficient students construct mathematical arguments (explain the reasoning underlying a strategy, solution, or conjecture) using concrete, pictorial, or </w:t>
      </w:r>
      <w:r>
        <w:rPr>
          <w:rFonts w:ascii="Verdana" w:eastAsia="Verdana" w:hAnsi="Verdana" w:cs="Verdana"/>
          <w:sz w:val="20"/>
          <w:szCs w:val="20"/>
        </w:rPr>
        <w:lastRenderedPageBreak/>
        <w:t xml:space="preserve">symbolic referents. Arguments may also rely on definitions, assumptions, previously established results, properties, or structures. Mathematically proficient students make conjectures and build a logical progression of statements to explore the truth of their conjectures. They are able to analyze situations by breaking them into </w:t>
      </w:r>
      <w:proofErr w:type="gramStart"/>
      <w:r>
        <w:rPr>
          <w:rFonts w:ascii="Verdana" w:eastAsia="Verdana" w:hAnsi="Verdana" w:cs="Verdana"/>
          <w:sz w:val="20"/>
          <w:szCs w:val="20"/>
        </w:rPr>
        <w:t>cases, and</w:t>
      </w:r>
      <w:proofErr w:type="gramEnd"/>
      <w:r>
        <w:rPr>
          <w:rFonts w:ascii="Verdana" w:eastAsia="Verdana" w:hAnsi="Verdana" w:cs="Verdana"/>
          <w:sz w:val="20"/>
          <w:szCs w:val="20"/>
        </w:rPr>
        <w:t xml:space="preserve"> can recognize and use counterexamples. Mathematically proficient students present their arguments in the form of representations, actions on those representations, and explanations in words (oral or written). Students critique others by affirming or questioning the reasoning of others. They can listen to or read the reasoning of others, decide whether it makes sense, ask questions to clarify or improve the reasoning, and validate or build on it. Mathematically proficient students can communicate their arguments, compare them to others, and reconsider their own arguments in response to the critiques of others.</w:t>
      </w:r>
      <w:r>
        <w:rPr>
          <w:rFonts w:ascii="Verdana" w:eastAsia="Verdana" w:hAnsi="Verdana" w:cs="Verdana"/>
          <w:color w:val="000000"/>
          <w:sz w:val="20"/>
          <w:szCs w:val="20"/>
        </w:rPr>
        <w:t xml:space="preserve"> </w:t>
      </w:r>
    </w:p>
    <w:p w14:paraId="7AF17382" w14:textId="77777777" w:rsidR="00151B5E" w:rsidRDefault="00712EF3">
      <w:pPr>
        <w:rPr>
          <w:rFonts w:ascii="Verdana" w:eastAsia="Verdana" w:hAnsi="Verdana" w:cs="Verdana"/>
          <w:color w:val="000000"/>
          <w:sz w:val="20"/>
          <w:szCs w:val="20"/>
        </w:rPr>
      </w:pPr>
      <w:r>
        <w:rPr>
          <w:rFonts w:ascii="Verdana" w:eastAsia="Verdana" w:hAnsi="Verdana" w:cs="Verdana"/>
          <w:color w:val="000000"/>
          <w:sz w:val="20"/>
          <w:szCs w:val="20"/>
        </w:rPr>
        <w:t>Arizona English Language Arts Standards</w:t>
      </w:r>
    </w:p>
    <w:p w14:paraId="302F176E" w14:textId="77777777" w:rsidR="00151B5E" w:rsidRDefault="00712EF3">
      <w:pPr>
        <w:numPr>
          <w:ilvl w:val="0"/>
          <w:numId w:val="10"/>
        </w:numPr>
        <w:pBdr>
          <w:top w:val="nil"/>
          <w:left w:val="nil"/>
          <w:bottom w:val="nil"/>
          <w:right w:val="nil"/>
          <w:between w:val="nil"/>
        </w:pBdr>
        <w:spacing w:before="0" w:after="0" w:line="240" w:lineRule="auto"/>
        <w:rPr>
          <w:rFonts w:ascii="Verdana" w:eastAsia="Verdana" w:hAnsi="Verdana" w:cs="Verdana"/>
          <w:color w:val="000000"/>
          <w:sz w:val="20"/>
          <w:szCs w:val="20"/>
        </w:rPr>
      </w:pPr>
      <w:r>
        <w:rPr>
          <w:rFonts w:ascii="Verdana" w:eastAsia="Verdana" w:hAnsi="Verdana" w:cs="Verdana"/>
          <w:sz w:val="20"/>
          <w:szCs w:val="20"/>
        </w:rPr>
        <w:t>K-2.SL.1 Participate in collaborative conversations with diverse partners about kindergarten topics and texts with peers and adults in small and larger groups. a. Follow agreed-upon rules for discussions (e.g., listening to others, taking turns speaking about the topics and texts under discussion). b. Continue a conversation through multiple exchanges.</w:t>
      </w:r>
    </w:p>
    <w:p w14:paraId="31069D9E"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Overview</w:t>
      </w:r>
    </w:p>
    <w:p w14:paraId="7F4B0543" w14:textId="77777777" w:rsidR="00151B5E" w:rsidRDefault="00712EF3">
      <w:pPr>
        <w:pBdr>
          <w:top w:val="nil"/>
          <w:left w:val="nil"/>
          <w:bottom w:val="nil"/>
          <w:right w:val="nil"/>
          <w:between w:val="nil"/>
        </w:pBdr>
        <w:spacing w:before="120" w:after="0" w:line="240" w:lineRule="auto"/>
        <w:rPr>
          <w:rFonts w:ascii="Verdana" w:eastAsia="Verdana" w:hAnsi="Verdana" w:cs="Verdana"/>
          <w:sz w:val="20"/>
          <w:szCs w:val="20"/>
        </w:rPr>
      </w:pPr>
      <w:r>
        <w:rPr>
          <w:rFonts w:ascii="Verdana" w:eastAsia="Verdana" w:hAnsi="Verdana" w:cs="Verdana"/>
          <w:sz w:val="20"/>
          <w:szCs w:val="20"/>
        </w:rPr>
        <w:t>In this lesson, students as Young Professionals (YPs) engage with a modified form of the design process as a strategy for problem-solving and examining their decision making.</w:t>
      </w:r>
    </w:p>
    <w:p w14:paraId="3DE26588" w14:textId="77777777" w:rsidR="00151B5E" w:rsidRDefault="00712EF3">
      <w:pPr>
        <w:pBdr>
          <w:top w:val="nil"/>
          <w:left w:val="nil"/>
          <w:bottom w:val="nil"/>
          <w:right w:val="nil"/>
          <w:between w:val="nil"/>
        </w:pBdr>
        <w:spacing w:before="120" w:after="0" w:line="240" w:lineRule="auto"/>
        <w:rPr>
          <w:rFonts w:ascii="Verdana" w:eastAsia="Verdana" w:hAnsi="Verdana" w:cs="Verdana"/>
          <w:color w:val="000000"/>
          <w:sz w:val="20"/>
          <w:szCs w:val="20"/>
        </w:rPr>
      </w:pPr>
      <w:r>
        <w:rPr>
          <w:rFonts w:ascii="Verdana" w:eastAsia="Verdana" w:hAnsi="Verdana" w:cs="Verdana"/>
          <w:sz w:val="20"/>
          <w:szCs w:val="20"/>
        </w:rPr>
        <w:t>YPs contend with the problem of designing logos to represent their professional identities. They are led through a research simulation in which they gather information about logo design, then prepare their own logo prototypes before sharing them with a peer. Ultimately, YPs are encouraged to see the process of solving a problem and evaluating choices as an opportunity to learn from experimentation and mistakes.</w:t>
      </w:r>
    </w:p>
    <w:p w14:paraId="7A1A6D72"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Lesson Agenda</w:t>
      </w:r>
    </w:p>
    <w:tbl>
      <w:tblPr>
        <w:tblStyle w:val="ac"/>
        <w:tblW w:w="93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875"/>
        <w:gridCol w:w="7485"/>
      </w:tblGrid>
      <w:tr w:rsidR="00151B5E" w14:paraId="7F18391D" w14:textId="77777777">
        <w:tc>
          <w:tcPr>
            <w:tcW w:w="1875" w:type="dxa"/>
          </w:tcPr>
          <w:p w14:paraId="6F64FFC3" w14:textId="77777777" w:rsidR="00151B5E" w:rsidRDefault="00712EF3">
            <w:pPr>
              <w:jc w:val="center"/>
              <w:rPr>
                <w:rFonts w:ascii="Verdana" w:eastAsia="Verdana" w:hAnsi="Verdana" w:cs="Verdana"/>
                <w:sz w:val="20"/>
                <w:szCs w:val="20"/>
              </w:rPr>
            </w:pPr>
            <w:r>
              <w:rPr>
                <w:rFonts w:ascii="Verdana" w:eastAsia="Verdana" w:hAnsi="Verdana" w:cs="Verdana"/>
                <w:sz w:val="20"/>
                <w:szCs w:val="20"/>
              </w:rPr>
              <w:t>Opening</w:t>
            </w:r>
          </w:p>
        </w:tc>
        <w:tc>
          <w:tcPr>
            <w:tcW w:w="7485" w:type="dxa"/>
          </w:tcPr>
          <w:p w14:paraId="0A337751" w14:textId="77777777" w:rsidR="00151B5E" w:rsidRDefault="00712EF3">
            <w:pPr>
              <w:numPr>
                <w:ilvl w:val="0"/>
                <w:numId w:val="3"/>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Young Professionals Transformation (2 min)</w:t>
            </w:r>
          </w:p>
          <w:p w14:paraId="3EB3CCAA" w14:textId="77777777" w:rsidR="00151B5E" w:rsidRDefault="00712EF3">
            <w:pPr>
              <w:numPr>
                <w:ilvl w:val="0"/>
                <w:numId w:val="3"/>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Unpack Learning Targets (3 min)</w:t>
            </w:r>
          </w:p>
        </w:tc>
      </w:tr>
      <w:tr w:rsidR="00151B5E" w14:paraId="6CB49D70" w14:textId="77777777">
        <w:tc>
          <w:tcPr>
            <w:tcW w:w="1875" w:type="dxa"/>
          </w:tcPr>
          <w:p w14:paraId="47C1D45A" w14:textId="77777777" w:rsidR="00151B5E" w:rsidRDefault="00712EF3">
            <w:pPr>
              <w:jc w:val="center"/>
              <w:rPr>
                <w:rFonts w:ascii="Verdana" w:eastAsia="Verdana" w:hAnsi="Verdana" w:cs="Verdana"/>
                <w:sz w:val="20"/>
                <w:szCs w:val="20"/>
              </w:rPr>
            </w:pPr>
            <w:r>
              <w:rPr>
                <w:rFonts w:ascii="Verdana" w:eastAsia="Verdana" w:hAnsi="Verdana" w:cs="Verdana"/>
                <w:sz w:val="20"/>
                <w:szCs w:val="20"/>
              </w:rPr>
              <w:t>Work Time</w:t>
            </w:r>
          </w:p>
        </w:tc>
        <w:tc>
          <w:tcPr>
            <w:tcW w:w="7485" w:type="dxa"/>
          </w:tcPr>
          <w:p w14:paraId="30599CCD" w14:textId="77777777" w:rsidR="00151B5E" w:rsidRDefault="00712EF3">
            <w:pPr>
              <w:numPr>
                <w:ilvl w:val="0"/>
                <w:numId w:val="12"/>
              </w:numPr>
              <w:spacing w:before="0"/>
              <w:rPr>
                <w:rFonts w:ascii="Verdana" w:eastAsia="Verdana" w:hAnsi="Verdana" w:cs="Verdana"/>
                <w:sz w:val="20"/>
                <w:szCs w:val="20"/>
              </w:rPr>
            </w:pPr>
            <w:r>
              <w:rPr>
                <w:rFonts w:ascii="Verdana" w:eastAsia="Verdana" w:hAnsi="Verdana" w:cs="Verdana"/>
                <w:sz w:val="20"/>
                <w:szCs w:val="20"/>
              </w:rPr>
              <w:t>Vocabulary Instruction (5 min)</w:t>
            </w:r>
          </w:p>
          <w:p w14:paraId="69426BD7" w14:textId="77777777" w:rsidR="00151B5E" w:rsidRDefault="00712EF3">
            <w:pPr>
              <w:numPr>
                <w:ilvl w:val="0"/>
                <w:numId w:val="1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Problem and Research Simulation (8 min)</w:t>
            </w:r>
          </w:p>
          <w:p w14:paraId="463511A3" w14:textId="77777777" w:rsidR="00151B5E" w:rsidRDefault="00712EF3">
            <w:pPr>
              <w:numPr>
                <w:ilvl w:val="0"/>
                <w:numId w:val="12"/>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Prototyping Solution (10 min)</w:t>
            </w:r>
          </w:p>
          <w:p w14:paraId="7F706C82" w14:textId="77777777" w:rsidR="00151B5E" w:rsidRDefault="00712EF3">
            <w:pPr>
              <w:numPr>
                <w:ilvl w:val="0"/>
                <w:numId w:val="12"/>
              </w:numPr>
              <w:spacing w:before="0"/>
              <w:rPr>
                <w:rFonts w:ascii="Verdana" w:eastAsia="Verdana" w:hAnsi="Verdana" w:cs="Verdana"/>
                <w:sz w:val="20"/>
                <w:szCs w:val="20"/>
              </w:rPr>
            </w:pPr>
            <w:r>
              <w:rPr>
                <w:rFonts w:ascii="Verdana" w:eastAsia="Verdana" w:hAnsi="Verdana" w:cs="Verdana"/>
                <w:sz w:val="20"/>
                <w:szCs w:val="20"/>
              </w:rPr>
              <w:t>Share Synergy Protocol (14 min)</w:t>
            </w:r>
          </w:p>
        </w:tc>
      </w:tr>
      <w:tr w:rsidR="00151B5E" w14:paraId="6361D190" w14:textId="77777777">
        <w:tc>
          <w:tcPr>
            <w:tcW w:w="1875" w:type="dxa"/>
          </w:tcPr>
          <w:p w14:paraId="3B710C9D" w14:textId="77777777" w:rsidR="00151B5E" w:rsidRDefault="00712EF3">
            <w:pPr>
              <w:jc w:val="center"/>
              <w:rPr>
                <w:rFonts w:ascii="Verdana" w:eastAsia="Verdana" w:hAnsi="Verdana" w:cs="Verdana"/>
                <w:sz w:val="20"/>
                <w:szCs w:val="20"/>
              </w:rPr>
            </w:pPr>
            <w:r>
              <w:rPr>
                <w:rFonts w:ascii="Verdana" w:eastAsia="Verdana" w:hAnsi="Verdana" w:cs="Verdana"/>
                <w:sz w:val="20"/>
                <w:szCs w:val="20"/>
              </w:rPr>
              <w:t>Closure</w:t>
            </w:r>
          </w:p>
        </w:tc>
        <w:tc>
          <w:tcPr>
            <w:tcW w:w="7485" w:type="dxa"/>
          </w:tcPr>
          <w:p w14:paraId="5817A1FF" w14:textId="77777777" w:rsidR="00151B5E" w:rsidRDefault="00712EF3">
            <w:p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 xml:space="preserve"> Reflection:</w:t>
            </w:r>
          </w:p>
          <w:p w14:paraId="2AD58E69" w14:textId="77777777" w:rsidR="00151B5E" w:rsidRDefault="00712EF3">
            <w:pPr>
              <w:numPr>
                <w:ilvl w:val="0"/>
                <w:numId w:val="10"/>
              </w:numPr>
              <w:pBdr>
                <w:top w:val="nil"/>
                <w:left w:val="nil"/>
                <w:bottom w:val="nil"/>
                <w:right w:val="nil"/>
                <w:between w:val="nil"/>
              </w:pBdr>
              <w:spacing w:before="0"/>
              <w:rPr>
                <w:rFonts w:ascii="Verdana" w:eastAsia="Verdana" w:hAnsi="Verdana" w:cs="Verdana"/>
                <w:sz w:val="20"/>
                <w:szCs w:val="20"/>
              </w:rPr>
            </w:pPr>
            <w:r>
              <w:rPr>
                <w:rFonts w:ascii="Verdana" w:eastAsia="Verdana" w:hAnsi="Verdana" w:cs="Verdana"/>
                <w:sz w:val="20"/>
                <w:szCs w:val="20"/>
              </w:rPr>
              <w:t>Refine Solution (8 min)</w:t>
            </w:r>
          </w:p>
        </w:tc>
      </w:tr>
      <w:tr w:rsidR="00151B5E" w14:paraId="44AC1593" w14:textId="77777777">
        <w:tc>
          <w:tcPr>
            <w:tcW w:w="1875" w:type="dxa"/>
          </w:tcPr>
          <w:p w14:paraId="51ECB2EA" w14:textId="77777777" w:rsidR="00151B5E" w:rsidRDefault="00712EF3">
            <w:pPr>
              <w:jc w:val="center"/>
              <w:rPr>
                <w:rFonts w:ascii="Verdana" w:eastAsia="Verdana" w:hAnsi="Verdana" w:cs="Verdana"/>
                <w:sz w:val="20"/>
                <w:szCs w:val="20"/>
              </w:rPr>
            </w:pPr>
            <w:r>
              <w:rPr>
                <w:rFonts w:ascii="Verdana" w:eastAsia="Verdana" w:hAnsi="Verdana" w:cs="Verdana"/>
                <w:sz w:val="20"/>
                <w:szCs w:val="20"/>
              </w:rPr>
              <w:t>Differentiation Strategies</w:t>
            </w:r>
          </w:p>
        </w:tc>
        <w:tc>
          <w:tcPr>
            <w:tcW w:w="7485" w:type="dxa"/>
          </w:tcPr>
          <w:p w14:paraId="75AE792E" w14:textId="77777777" w:rsidR="00151B5E" w:rsidRDefault="00712EF3">
            <w:pPr>
              <w:spacing w:before="0"/>
              <w:rPr>
                <w:rFonts w:ascii="Verdana" w:eastAsia="Verdana" w:hAnsi="Verdana" w:cs="Verdana"/>
                <w:sz w:val="20"/>
                <w:szCs w:val="20"/>
              </w:rPr>
            </w:pPr>
            <w:r>
              <w:rPr>
                <w:rFonts w:ascii="Verdana" w:eastAsia="Verdana" w:hAnsi="Verdana" w:cs="Verdana"/>
                <w:sz w:val="20"/>
                <w:szCs w:val="20"/>
              </w:rPr>
              <w:t xml:space="preserve">All grades: </w:t>
            </w:r>
          </w:p>
          <w:p w14:paraId="3361816A" w14:textId="77777777" w:rsidR="00151B5E" w:rsidRDefault="00712EF3">
            <w:pPr>
              <w:numPr>
                <w:ilvl w:val="0"/>
                <w:numId w:val="18"/>
              </w:numPr>
              <w:spacing w:before="0"/>
              <w:rPr>
                <w:rFonts w:ascii="Verdana" w:eastAsia="Verdana" w:hAnsi="Verdana" w:cs="Verdana"/>
                <w:sz w:val="20"/>
                <w:szCs w:val="20"/>
              </w:rPr>
            </w:pPr>
            <w:r>
              <w:rPr>
                <w:rFonts w:ascii="Verdana" w:eastAsia="Verdana" w:hAnsi="Verdana" w:cs="Verdana"/>
                <w:sz w:val="20"/>
                <w:szCs w:val="20"/>
              </w:rPr>
              <w:t>For students requiring special accommodations, see the Facilitation Notes for additional guidance.</w:t>
            </w:r>
          </w:p>
          <w:p w14:paraId="248CDB47" w14:textId="77777777" w:rsidR="00151B5E" w:rsidRDefault="00712EF3">
            <w:pPr>
              <w:spacing w:before="0"/>
              <w:rPr>
                <w:rFonts w:ascii="Verdana" w:eastAsia="Verdana" w:hAnsi="Verdana" w:cs="Verdana"/>
                <w:sz w:val="20"/>
                <w:szCs w:val="20"/>
              </w:rPr>
            </w:pPr>
            <w:r>
              <w:rPr>
                <w:rFonts w:ascii="Verdana" w:eastAsia="Verdana" w:hAnsi="Verdana" w:cs="Verdana"/>
                <w:sz w:val="20"/>
                <w:szCs w:val="20"/>
              </w:rPr>
              <w:lastRenderedPageBreak/>
              <w:t>Kindergarten:</w:t>
            </w:r>
          </w:p>
          <w:p w14:paraId="083A8282" w14:textId="77777777" w:rsidR="00151B5E" w:rsidRDefault="00712EF3">
            <w:pPr>
              <w:numPr>
                <w:ilvl w:val="0"/>
                <w:numId w:val="16"/>
              </w:numPr>
              <w:spacing w:before="0"/>
              <w:rPr>
                <w:rFonts w:ascii="Verdana" w:eastAsia="Verdana" w:hAnsi="Verdana" w:cs="Verdana"/>
                <w:sz w:val="20"/>
                <w:szCs w:val="20"/>
              </w:rPr>
            </w:pPr>
            <w:r>
              <w:rPr>
                <w:rFonts w:ascii="Verdana" w:eastAsia="Verdana" w:hAnsi="Verdana" w:cs="Verdana"/>
                <w:sz w:val="20"/>
                <w:szCs w:val="20"/>
              </w:rPr>
              <w:t>To facilitate ease of transition between tasks and ensure that YP work time is focused on the content of the Possible Futures Curriculum learning targets rather than on developing fine motor skills, cut the following materials in advance of the lesson:</w:t>
            </w:r>
          </w:p>
          <w:p w14:paraId="3405BA9B" w14:textId="77777777" w:rsidR="00151B5E" w:rsidRDefault="00712EF3">
            <w:pPr>
              <w:keepLines/>
              <w:numPr>
                <w:ilvl w:val="1"/>
                <w:numId w:val="16"/>
              </w:numPr>
              <w:spacing w:before="0"/>
              <w:rPr>
                <w:rFonts w:ascii="Verdana" w:eastAsia="Verdana" w:hAnsi="Verdana" w:cs="Verdana"/>
                <w:sz w:val="20"/>
                <w:szCs w:val="20"/>
              </w:rPr>
            </w:pPr>
            <w:r>
              <w:rPr>
                <w:rFonts w:ascii="Verdana" w:eastAsia="Verdana" w:hAnsi="Verdana" w:cs="Verdana"/>
                <w:sz w:val="20"/>
                <w:szCs w:val="20"/>
              </w:rPr>
              <w:t>Pre-Made Logo Options cut-outs</w:t>
            </w:r>
          </w:p>
          <w:p w14:paraId="3CEC790D" w14:textId="77777777" w:rsidR="00151B5E" w:rsidRDefault="00712EF3">
            <w:pPr>
              <w:numPr>
                <w:ilvl w:val="0"/>
                <w:numId w:val="16"/>
              </w:numPr>
              <w:spacing w:before="0"/>
              <w:rPr>
                <w:rFonts w:ascii="Verdana" w:eastAsia="Verdana" w:hAnsi="Verdana" w:cs="Verdana"/>
                <w:sz w:val="20"/>
                <w:szCs w:val="20"/>
              </w:rPr>
            </w:pPr>
            <w:r>
              <w:rPr>
                <w:rFonts w:ascii="Verdana" w:eastAsia="Verdana" w:hAnsi="Verdana" w:cs="Verdana"/>
                <w:sz w:val="20"/>
                <w:szCs w:val="20"/>
              </w:rPr>
              <w:t>Enlist the help of a classroom aide to circulate and support all the YPs with their drawing work by providing prompts and checking for completion and focus.</w:t>
            </w:r>
          </w:p>
          <w:p w14:paraId="58A7FDDC" w14:textId="77777777" w:rsidR="00151B5E" w:rsidRDefault="00712EF3">
            <w:pPr>
              <w:spacing w:before="0"/>
              <w:rPr>
                <w:rFonts w:ascii="Verdana" w:eastAsia="Verdana" w:hAnsi="Verdana" w:cs="Verdana"/>
                <w:sz w:val="20"/>
                <w:szCs w:val="20"/>
              </w:rPr>
            </w:pPr>
            <w:r>
              <w:rPr>
                <w:rFonts w:ascii="Verdana" w:eastAsia="Verdana" w:hAnsi="Verdana" w:cs="Verdana"/>
                <w:sz w:val="20"/>
                <w:szCs w:val="20"/>
              </w:rPr>
              <w:t>First and Second Grade:</w:t>
            </w:r>
          </w:p>
          <w:p w14:paraId="4E8610F5" w14:textId="77777777" w:rsidR="00151B5E" w:rsidRDefault="00712EF3">
            <w:pPr>
              <w:numPr>
                <w:ilvl w:val="0"/>
                <w:numId w:val="4"/>
              </w:numPr>
              <w:spacing w:before="0"/>
              <w:rPr>
                <w:rFonts w:ascii="Verdana" w:eastAsia="Verdana" w:hAnsi="Verdana" w:cs="Verdana"/>
                <w:sz w:val="20"/>
                <w:szCs w:val="20"/>
              </w:rPr>
            </w:pPr>
            <w:r>
              <w:rPr>
                <w:rFonts w:ascii="Verdana" w:eastAsia="Verdana" w:hAnsi="Verdana" w:cs="Verdana"/>
                <w:sz w:val="20"/>
                <w:szCs w:val="20"/>
              </w:rPr>
              <w:t>Prepare the Research Simulation task for YPs to explore autonomously on individual devices at the same time as it is projected and facilitated to the whole class:</w:t>
            </w:r>
          </w:p>
          <w:p w14:paraId="21363D2A" w14:textId="77777777" w:rsidR="00151B5E" w:rsidRDefault="00712EF3">
            <w:pPr>
              <w:numPr>
                <w:ilvl w:val="1"/>
                <w:numId w:val="4"/>
              </w:numPr>
              <w:spacing w:before="0"/>
              <w:rPr>
                <w:rFonts w:ascii="Verdana" w:eastAsia="Verdana" w:hAnsi="Verdana" w:cs="Verdana"/>
                <w:sz w:val="20"/>
                <w:szCs w:val="20"/>
              </w:rPr>
            </w:pPr>
            <w:r>
              <w:rPr>
                <w:rFonts w:ascii="Verdana" w:eastAsia="Verdana" w:hAnsi="Verdana" w:cs="Verdana"/>
                <w:sz w:val="20"/>
                <w:szCs w:val="20"/>
              </w:rPr>
              <w:t>Logo Research slide deck</w:t>
            </w:r>
          </w:p>
          <w:p w14:paraId="6DCBE5AD" w14:textId="77777777" w:rsidR="00151B5E" w:rsidRDefault="00712EF3">
            <w:pPr>
              <w:numPr>
                <w:ilvl w:val="0"/>
                <w:numId w:val="4"/>
              </w:numPr>
              <w:spacing w:before="0"/>
              <w:rPr>
                <w:rFonts w:ascii="Verdana" w:eastAsia="Verdana" w:hAnsi="Verdana" w:cs="Verdana"/>
                <w:sz w:val="20"/>
                <w:szCs w:val="20"/>
              </w:rPr>
            </w:pPr>
            <w:r>
              <w:rPr>
                <w:rFonts w:ascii="Verdana" w:eastAsia="Verdana" w:hAnsi="Verdana" w:cs="Verdana"/>
                <w:sz w:val="20"/>
                <w:szCs w:val="20"/>
              </w:rPr>
              <w:t>For classes that require an additional challenge with craftsmanship and fine motor skills, provide copies of the following materials and invite YPs to cut and color them independently, circulating to assist:</w:t>
            </w:r>
          </w:p>
          <w:p w14:paraId="57420CFF" w14:textId="77777777" w:rsidR="00151B5E" w:rsidRDefault="00712EF3">
            <w:pPr>
              <w:keepLines/>
              <w:numPr>
                <w:ilvl w:val="1"/>
                <w:numId w:val="4"/>
              </w:numPr>
              <w:spacing w:before="0"/>
              <w:rPr>
                <w:rFonts w:ascii="Verdana" w:eastAsia="Verdana" w:hAnsi="Verdana" w:cs="Verdana"/>
                <w:sz w:val="20"/>
                <w:szCs w:val="20"/>
              </w:rPr>
            </w:pPr>
            <w:r>
              <w:rPr>
                <w:rFonts w:ascii="Verdana" w:eastAsia="Verdana" w:hAnsi="Verdana" w:cs="Verdana"/>
                <w:sz w:val="20"/>
                <w:szCs w:val="20"/>
              </w:rPr>
              <w:t>Pre-Made Logo Options cut-outs</w:t>
            </w:r>
          </w:p>
        </w:tc>
      </w:tr>
    </w:tbl>
    <w:p w14:paraId="6BC778B7"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lastRenderedPageBreak/>
        <w:t>Materials Required</w:t>
      </w:r>
    </w:p>
    <w:p w14:paraId="4603E8C2" w14:textId="77777777" w:rsidR="00151B5E" w:rsidRDefault="00712EF3">
      <w:pPr>
        <w:keepLines/>
        <w:numPr>
          <w:ilvl w:val="0"/>
          <w:numId w:val="8"/>
        </w:numPr>
        <w:spacing w:before="280" w:line="240" w:lineRule="auto"/>
        <w:rPr>
          <w:rFonts w:ascii="Verdana" w:eastAsia="Verdana" w:hAnsi="Verdana" w:cs="Verdana"/>
          <w:sz w:val="20"/>
          <w:szCs w:val="20"/>
        </w:rPr>
      </w:pPr>
      <w:r>
        <w:rPr>
          <w:rFonts w:ascii="Verdana" w:eastAsia="Verdana" w:hAnsi="Verdana" w:cs="Verdana"/>
          <w:sz w:val="20"/>
          <w:szCs w:val="20"/>
        </w:rPr>
        <w:t>Slide deck: “Security: Back to the Drawing Board,” cued on computer</w:t>
      </w:r>
    </w:p>
    <w:p w14:paraId="4879CE48" w14:textId="77777777" w:rsidR="00151B5E" w:rsidRDefault="00712EF3">
      <w:pPr>
        <w:keepLines/>
        <w:numPr>
          <w:ilvl w:val="0"/>
          <w:numId w:val="8"/>
        </w:numPr>
        <w:spacing w:before="280" w:line="240" w:lineRule="auto"/>
        <w:rPr>
          <w:rFonts w:ascii="Verdana" w:eastAsia="Verdana" w:hAnsi="Verdana" w:cs="Verdana"/>
          <w:sz w:val="20"/>
          <w:szCs w:val="20"/>
        </w:rPr>
      </w:pPr>
      <w:r>
        <w:rPr>
          <w:rFonts w:ascii="Verdana" w:eastAsia="Verdana" w:hAnsi="Verdana" w:cs="Verdana"/>
          <w:sz w:val="20"/>
          <w:szCs w:val="20"/>
        </w:rPr>
        <w:t>SmartBoard or overhead projector with screen</w:t>
      </w:r>
    </w:p>
    <w:p w14:paraId="55CEF8CC" w14:textId="77777777" w:rsidR="00151B5E" w:rsidRDefault="00712EF3">
      <w:pPr>
        <w:keepLines/>
        <w:numPr>
          <w:ilvl w:val="0"/>
          <w:numId w:val="8"/>
        </w:numPr>
        <w:spacing w:before="280" w:line="240" w:lineRule="auto"/>
        <w:rPr>
          <w:rFonts w:ascii="Verdana" w:eastAsia="Verdana" w:hAnsi="Verdana" w:cs="Verdana"/>
          <w:sz w:val="20"/>
          <w:szCs w:val="20"/>
        </w:rPr>
      </w:pPr>
      <w:r>
        <w:rPr>
          <w:rFonts w:ascii="Verdana" w:eastAsia="Verdana" w:hAnsi="Verdana" w:cs="Verdana"/>
          <w:sz w:val="20"/>
          <w:szCs w:val="20"/>
        </w:rPr>
        <w:t xml:space="preserve">Crayons, colored pencils, and paste or glue sticks </w:t>
      </w:r>
    </w:p>
    <w:p w14:paraId="745577A0" w14:textId="77777777" w:rsidR="00151B5E" w:rsidRDefault="00712EF3">
      <w:pPr>
        <w:keepLines/>
        <w:numPr>
          <w:ilvl w:val="0"/>
          <w:numId w:val="8"/>
        </w:numPr>
        <w:spacing w:before="280" w:line="240" w:lineRule="auto"/>
        <w:rPr>
          <w:rFonts w:ascii="Verdana" w:eastAsia="Verdana" w:hAnsi="Verdana" w:cs="Verdana"/>
          <w:sz w:val="20"/>
          <w:szCs w:val="20"/>
        </w:rPr>
      </w:pPr>
      <w:r>
        <w:rPr>
          <w:rFonts w:ascii="Verdana" w:eastAsia="Verdana" w:hAnsi="Verdana" w:cs="Verdana"/>
          <w:sz w:val="20"/>
          <w:szCs w:val="20"/>
        </w:rPr>
        <w:t>Individual student devices (computers, laptops, tablets) [for Grades 1 and 2]</w:t>
      </w:r>
    </w:p>
    <w:p w14:paraId="2E2E38CD" w14:textId="77777777" w:rsidR="00151B5E" w:rsidRDefault="00712EF3">
      <w:pPr>
        <w:keepLines/>
        <w:numPr>
          <w:ilvl w:val="0"/>
          <w:numId w:val="8"/>
        </w:numPr>
        <w:spacing w:before="280" w:line="240" w:lineRule="auto"/>
        <w:rPr>
          <w:rFonts w:ascii="Verdana" w:eastAsia="Verdana" w:hAnsi="Verdana" w:cs="Verdana"/>
          <w:sz w:val="20"/>
          <w:szCs w:val="20"/>
        </w:rPr>
      </w:pPr>
      <w:r>
        <w:rPr>
          <w:rFonts w:ascii="Verdana" w:eastAsia="Verdana" w:hAnsi="Verdana" w:cs="Verdana"/>
          <w:sz w:val="20"/>
          <w:szCs w:val="20"/>
        </w:rPr>
        <w:t>Young Professionals Call and Response protocol (Teacher Instruction Sheet and Anchor Chart, as needed for display)</w:t>
      </w:r>
    </w:p>
    <w:p w14:paraId="618E0A58" w14:textId="77777777" w:rsidR="00151B5E" w:rsidRDefault="00712EF3">
      <w:pPr>
        <w:keepLines/>
        <w:numPr>
          <w:ilvl w:val="0"/>
          <w:numId w:val="8"/>
        </w:numPr>
        <w:spacing w:before="280" w:line="240" w:lineRule="auto"/>
        <w:rPr>
          <w:rFonts w:ascii="Verdana" w:eastAsia="Verdana" w:hAnsi="Verdana" w:cs="Verdana"/>
          <w:sz w:val="20"/>
          <w:szCs w:val="20"/>
        </w:rPr>
      </w:pPr>
      <w:r>
        <w:rPr>
          <w:rFonts w:ascii="Verdana" w:eastAsia="Verdana" w:hAnsi="Verdana" w:cs="Verdana"/>
          <w:sz w:val="20"/>
          <w:szCs w:val="20"/>
        </w:rPr>
        <w:t xml:space="preserve">OPTIONAL: Ties, hats, safety-vests, and other professional clothing accessories that YPs can wear while engaging with Possible Futures Curriculum experiences </w:t>
      </w:r>
    </w:p>
    <w:p w14:paraId="58BA556A" w14:textId="77777777" w:rsidR="00151B5E" w:rsidRDefault="00712EF3">
      <w:pPr>
        <w:pStyle w:val="Heading3"/>
        <w:keepNext w:val="0"/>
        <w:ind w:left="360"/>
        <w:rPr>
          <w:rFonts w:ascii="Verdana" w:eastAsia="Verdana" w:hAnsi="Verdana" w:cs="Verdana"/>
          <w:color w:val="407EC9"/>
          <w:sz w:val="20"/>
          <w:szCs w:val="20"/>
        </w:rPr>
      </w:pPr>
      <w:bookmarkStart w:id="0" w:name="_heading=h.eih8tv5kpg06" w:colFirst="0" w:colLast="0"/>
      <w:bookmarkEnd w:id="0"/>
      <w:r>
        <w:rPr>
          <w:rFonts w:ascii="Verdana" w:eastAsia="Verdana" w:hAnsi="Verdana" w:cs="Verdana"/>
          <w:color w:val="407EC9"/>
          <w:sz w:val="20"/>
          <w:szCs w:val="20"/>
        </w:rPr>
        <w:t>Vocabulary Instruction:</w:t>
      </w:r>
    </w:p>
    <w:p w14:paraId="536E8F08" w14:textId="77777777" w:rsidR="00151B5E" w:rsidRPr="00BB53E8" w:rsidRDefault="00000000">
      <w:pPr>
        <w:keepLines/>
        <w:spacing w:before="280" w:line="240" w:lineRule="auto"/>
        <w:ind w:left="1080"/>
        <w:rPr>
          <w:rFonts w:ascii="Verdana" w:eastAsia="Verdana" w:hAnsi="Verdana" w:cs="Verdana"/>
          <w:color w:val="407EC9"/>
          <w:sz w:val="20"/>
          <w:szCs w:val="20"/>
        </w:rPr>
      </w:pPr>
      <w:sdt>
        <w:sdtPr>
          <w:rPr>
            <w:rFonts w:ascii="Verdana" w:hAnsi="Verdana"/>
          </w:rPr>
          <w:tag w:val="goog_rdk_0"/>
          <w:id w:val="607472092"/>
        </w:sdtPr>
        <w:sdtContent>
          <w:r w:rsidR="00712EF3" w:rsidRPr="00BB53E8">
            <w:rPr>
              <w:rFonts w:ascii="Verdana" w:eastAsia="Arial Unicode MS" w:hAnsi="Verdana" w:cs="Arial Unicode MS"/>
              <w:sz w:val="20"/>
              <w:szCs w:val="20"/>
            </w:rPr>
            <w:t>●</w:t>
          </w:r>
          <w:r w:rsidR="00712EF3" w:rsidRPr="00BB53E8">
            <w:rPr>
              <w:rFonts w:ascii="Verdana" w:eastAsia="Arial Unicode MS" w:hAnsi="Verdana" w:cs="Arial Unicode MS"/>
              <w:sz w:val="20"/>
              <w:szCs w:val="20"/>
            </w:rPr>
            <w:tab/>
            <w:t>“My Personal Dictionary” graphic organizer (one per student)</w:t>
          </w:r>
        </w:sdtContent>
      </w:sdt>
    </w:p>
    <w:p w14:paraId="70E186F8" w14:textId="77777777" w:rsidR="00151B5E" w:rsidRDefault="00712EF3">
      <w:pPr>
        <w:pStyle w:val="Heading3"/>
        <w:keepNext w:val="0"/>
        <w:ind w:left="360"/>
        <w:rPr>
          <w:rFonts w:ascii="Verdana" w:eastAsia="Verdana" w:hAnsi="Verdana" w:cs="Verdana"/>
          <w:color w:val="407EC9"/>
          <w:sz w:val="20"/>
          <w:szCs w:val="20"/>
        </w:rPr>
      </w:pPr>
      <w:bookmarkStart w:id="1" w:name="_heading=h.s7punyp7vmen" w:colFirst="0" w:colLast="0"/>
      <w:bookmarkEnd w:id="1"/>
      <w:r>
        <w:rPr>
          <w:rFonts w:ascii="Verdana" w:eastAsia="Verdana" w:hAnsi="Verdana" w:cs="Verdana"/>
          <w:color w:val="407EC9"/>
          <w:sz w:val="20"/>
          <w:szCs w:val="20"/>
        </w:rPr>
        <w:t>Problem and Research Simulation:</w:t>
      </w:r>
    </w:p>
    <w:bookmarkStart w:id="2" w:name="_heading=h.gjdgxs" w:colFirst="0" w:colLast="0"/>
    <w:bookmarkEnd w:id="2"/>
    <w:p w14:paraId="0182EA5D" w14:textId="77777777" w:rsidR="00151B5E" w:rsidRPr="00BB53E8" w:rsidRDefault="00000000">
      <w:pPr>
        <w:keepLines/>
        <w:spacing w:before="280" w:line="240" w:lineRule="auto"/>
        <w:ind w:left="1080"/>
        <w:rPr>
          <w:rFonts w:ascii="Verdana" w:eastAsia="Verdana" w:hAnsi="Verdana" w:cs="Verdana"/>
          <w:color w:val="407EC9"/>
          <w:sz w:val="20"/>
          <w:szCs w:val="20"/>
        </w:rPr>
      </w:pPr>
      <w:sdt>
        <w:sdtPr>
          <w:rPr>
            <w:rFonts w:ascii="Verdana" w:hAnsi="Verdana"/>
          </w:rPr>
          <w:tag w:val="goog_rdk_1"/>
          <w:id w:val="-560875227"/>
        </w:sdtPr>
        <w:sdtContent>
          <w:r w:rsidR="00712EF3" w:rsidRPr="00BB53E8">
            <w:rPr>
              <w:rFonts w:ascii="Verdana" w:eastAsia="Arial Unicode MS" w:hAnsi="Verdana" w:cs="Arial Unicode MS"/>
              <w:sz w:val="20"/>
              <w:szCs w:val="20"/>
            </w:rPr>
            <w:t>●</w:t>
          </w:r>
          <w:r w:rsidR="00712EF3" w:rsidRPr="00BB53E8">
            <w:rPr>
              <w:rFonts w:ascii="Verdana" w:eastAsia="Arial Unicode MS" w:hAnsi="Verdana" w:cs="Arial Unicode MS"/>
              <w:sz w:val="20"/>
              <w:szCs w:val="20"/>
            </w:rPr>
            <w:tab/>
            <w:t>Logo Research slide deck</w:t>
          </w:r>
        </w:sdtContent>
      </w:sdt>
      <w:r w:rsidR="00712EF3" w:rsidRPr="00BB53E8">
        <w:rPr>
          <w:rFonts w:ascii="Verdana" w:eastAsia="Verdana" w:hAnsi="Verdana" w:cs="Verdana"/>
          <w:sz w:val="20"/>
          <w:szCs w:val="20"/>
        </w:rPr>
        <w:t xml:space="preserve"> (one copy for display, cued on individual YP devices for grades 1 and 2)</w:t>
      </w:r>
    </w:p>
    <w:p w14:paraId="2DF69406" w14:textId="77777777" w:rsidR="00151B5E" w:rsidRDefault="00712EF3">
      <w:pPr>
        <w:pStyle w:val="Heading3"/>
        <w:keepNext w:val="0"/>
        <w:ind w:left="360"/>
        <w:rPr>
          <w:rFonts w:ascii="Verdana" w:eastAsia="Verdana" w:hAnsi="Verdana" w:cs="Verdana"/>
          <w:color w:val="407EC9"/>
          <w:sz w:val="20"/>
          <w:szCs w:val="20"/>
        </w:rPr>
      </w:pPr>
      <w:bookmarkStart w:id="3" w:name="_heading=h.mxu28oy84e18" w:colFirst="0" w:colLast="0"/>
      <w:bookmarkEnd w:id="3"/>
      <w:r>
        <w:rPr>
          <w:rFonts w:ascii="Verdana" w:eastAsia="Verdana" w:hAnsi="Verdana" w:cs="Verdana"/>
          <w:color w:val="407EC9"/>
          <w:sz w:val="20"/>
          <w:szCs w:val="20"/>
        </w:rPr>
        <w:t>Prototyping Solution:</w:t>
      </w:r>
    </w:p>
    <w:p w14:paraId="54D15A48" w14:textId="756715E9" w:rsidR="00151B5E" w:rsidRPr="00BB53E8" w:rsidRDefault="00000000" w:rsidP="0077342B">
      <w:pPr>
        <w:pStyle w:val="ListParagraph"/>
        <w:keepLines/>
        <w:numPr>
          <w:ilvl w:val="0"/>
          <w:numId w:val="21"/>
        </w:numPr>
        <w:spacing w:before="280" w:line="240" w:lineRule="auto"/>
        <w:rPr>
          <w:rFonts w:ascii="Verdana" w:eastAsia="Verdana" w:hAnsi="Verdana" w:cs="Verdana"/>
          <w:sz w:val="20"/>
          <w:szCs w:val="20"/>
        </w:rPr>
      </w:pPr>
      <w:sdt>
        <w:sdtPr>
          <w:tag w:val="goog_rdk_2"/>
          <w:id w:val="812845742"/>
        </w:sdtPr>
        <w:sdtEndPr>
          <w:rPr>
            <w:rFonts w:ascii="Verdana" w:hAnsi="Verdana"/>
          </w:rPr>
        </w:sdtEndPr>
        <w:sdtContent>
          <w:r w:rsidR="00712EF3" w:rsidRPr="00BB53E8">
            <w:rPr>
              <w:rFonts w:ascii="Verdana" w:eastAsia="Arial Unicode MS" w:hAnsi="Verdana" w:cs="Arial Unicode MS"/>
              <w:sz w:val="20"/>
              <w:szCs w:val="20"/>
            </w:rPr>
            <w:t>Draft 1 Logo Drawing Board note-catcher (one per student, one for teacher reference)</w:t>
          </w:r>
        </w:sdtContent>
      </w:sdt>
    </w:p>
    <w:p w14:paraId="637D4A70" w14:textId="77777777" w:rsidR="00151B5E" w:rsidRDefault="00712EF3">
      <w:pPr>
        <w:keepLines/>
        <w:numPr>
          <w:ilvl w:val="0"/>
          <w:numId w:val="15"/>
        </w:numPr>
        <w:spacing w:before="280" w:line="240" w:lineRule="auto"/>
        <w:rPr>
          <w:rFonts w:ascii="Verdana" w:eastAsia="Verdana" w:hAnsi="Verdana" w:cs="Verdana"/>
          <w:sz w:val="20"/>
          <w:szCs w:val="20"/>
        </w:rPr>
      </w:pPr>
      <w:r>
        <w:rPr>
          <w:rFonts w:ascii="Verdana" w:eastAsia="Verdana" w:hAnsi="Verdana" w:cs="Verdana"/>
          <w:sz w:val="20"/>
          <w:szCs w:val="20"/>
        </w:rPr>
        <w:t>OPTIONAL: Pre-Made Logo Options cut-outs (2 per student, for Kindergarten or as needed for Grades 1 and 2)</w:t>
      </w:r>
    </w:p>
    <w:p w14:paraId="116C51AD" w14:textId="77777777" w:rsidR="00151B5E" w:rsidRDefault="00712EF3">
      <w:pPr>
        <w:pStyle w:val="Heading3"/>
        <w:keepNext w:val="0"/>
        <w:ind w:left="360"/>
        <w:rPr>
          <w:rFonts w:ascii="Verdana" w:eastAsia="Verdana" w:hAnsi="Verdana" w:cs="Verdana"/>
          <w:color w:val="407EC9"/>
          <w:sz w:val="20"/>
          <w:szCs w:val="20"/>
        </w:rPr>
      </w:pPr>
      <w:bookmarkStart w:id="4" w:name="_heading=h.4jx92no3xhc" w:colFirst="0" w:colLast="0"/>
      <w:bookmarkEnd w:id="4"/>
      <w:r>
        <w:rPr>
          <w:rFonts w:ascii="Verdana" w:eastAsia="Verdana" w:hAnsi="Verdana" w:cs="Verdana"/>
          <w:sz w:val="20"/>
          <w:szCs w:val="20"/>
        </w:rPr>
        <w:t xml:space="preserve">Reflection: </w:t>
      </w:r>
      <w:r>
        <w:rPr>
          <w:rFonts w:ascii="Verdana" w:eastAsia="Verdana" w:hAnsi="Verdana" w:cs="Verdana"/>
          <w:color w:val="407EC9"/>
          <w:sz w:val="20"/>
          <w:szCs w:val="20"/>
        </w:rPr>
        <w:t>Share Synergy Materials:</w:t>
      </w:r>
    </w:p>
    <w:p w14:paraId="1CD7362C" w14:textId="77777777" w:rsidR="00151B5E" w:rsidRPr="00BB53E8" w:rsidRDefault="00000000">
      <w:pPr>
        <w:keepLines/>
        <w:spacing w:before="280" w:line="240" w:lineRule="auto"/>
        <w:ind w:left="1080"/>
        <w:rPr>
          <w:rFonts w:ascii="Verdana" w:eastAsia="Verdana" w:hAnsi="Verdana" w:cs="Verdana"/>
          <w:sz w:val="20"/>
          <w:szCs w:val="20"/>
        </w:rPr>
      </w:pPr>
      <w:sdt>
        <w:sdtPr>
          <w:rPr>
            <w:rFonts w:ascii="Verdana" w:hAnsi="Verdana"/>
          </w:rPr>
          <w:tag w:val="goog_rdk_3"/>
          <w:id w:val="-195546552"/>
        </w:sdtPr>
        <w:sdtContent>
          <w:r w:rsidR="00712EF3" w:rsidRPr="00BB53E8">
            <w:rPr>
              <w:rFonts w:ascii="Verdana" w:eastAsia="Arial Unicode MS" w:hAnsi="Verdana" w:cs="Arial Unicode MS"/>
              <w:sz w:val="20"/>
              <w:szCs w:val="20"/>
            </w:rPr>
            <w:t>●</w:t>
          </w:r>
          <w:r w:rsidR="00712EF3" w:rsidRPr="00BB53E8">
            <w:rPr>
              <w:rFonts w:ascii="Verdana" w:eastAsia="Arial Unicode MS" w:hAnsi="Verdana" w:cs="Arial Unicode MS"/>
              <w:sz w:val="20"/>
              <w:szCs w:val="20"/>
            </w:rPr>
            <w:tab/>
            <w:t>Share Synergy Protocol (Teacher Instruction Sheet and Anchor Chart, as needed for display)</w:t>
          </w:r>
        </w:sdtContent>
      </w:sdt>
    </w:p>
    <w:p w14:paraId="42A23A98" w14:textId="77777777" w:rsidR="00151B5E" w:rsidRPr="00BB53E8" w:rsidRDefault="00712EF3">
      <w:pPr>
        <w:pStyle w:val="Heading3"/>
        <w:keepNext w:val="0"/>
        <w:ind w:left="360"/>
        <w:rPr>
          <w:rFonts w:ascii="Verdana" w:eastAsia="Verdana" w:hAnsi="Verdana" w:cs="Verdana"/>
          <w:color w:val="407EC9"/>
          <w:sz w:val="20"/>
          <w:szCs w:val="20"/>
        </w:rPr>
      </w:pPr>
      <w:bookmarkStart w:id="5" w:name="_heading=h.uy4bvao9yqit" w:colFirst="0" w:colLast="0"/>
      <w:bookmarkEnd w:id="5"/>
      <w:r w:rsidRPr="00BB53E8">
        <w:rPr>
          <w:rFonts w:ascii="Verdana" w:eastAsia="Verdana" w:hAnsi="Verdana" w:cs="Verdana"/>
          <w:color w:val="407EC9"/>
          <w:sz w:val="20"/>
          <w:szCs w:val="20"/>
        </w:rPr>
        <w:t xml:space="preserve">Refine Solution </w:t>
      </w:r>
    </w:p>
    <w:p w14:paraId="37C7E3CB" w14:textId="77777777" w:rsidR="00151B5E" w:rsidRDefault="00000000">
      <w:pPr>
        <w:keepLines/>
        <w:spacing w:before="280" w:line="240" w:lineRule="auto"/>
        <w:ind w:left="1080"/>
        <w:rPr>
          <w:rFonts w:ascii="Verdana" w:eastAsia="Verdana" w:hAnsi="Verdana" w:cs="Verdana"/>
          <w:sz w:val="20"/>
          <w:szCs w:val="20"/>
        </w:rPr>
      </w:pPr>
      <w:sdt>
        <w:sdtPr>
          <w:rPr>
            <w:rFonts w:ascii="Verdana" w:hAnsi="Verdana"/>
          </w:rPr>
          <w:tag w:val="goog_rdk_4"/>
          <w:id w:val="976339201"/>
        </w:sdtPr>
        <w:sdtEndPr>
          <w:rPr>
            <w:rFonts w:ascii="Arial" w:hAnsi="Arial"/>
          </w:rPr>
        </w:sdtEndPr>
        <w:sdtContent>
          <w:r w:rsidR="00712EF3" w:rsidRPr="00BB53E8">
            <w:rPr>
              <w:rFonts w:ascii="Verdana" w:eastAsia="Arial Unicode MS" w:hAnsi="Verdana" w:cs="Arial Unicode MS"/>
              <w:sz w:val="20"/>
              <w:szCs w:val="20"/>
            </w:rPr>
            <w:t>●</w:t>
          </w:r>
          <w:r w:rsidR="00712EF3" w:rsidRPr="00BB53E8">
            <w:rPr>
              <w:rFonts w:ascii="Verdana" w:eastAsia="Arial Unicode MS" w:hAnsi="Verdana" w:cs="Arial Unicode MS"/>
              <w:sz w:val="20"/>
              <w:szCs w:val="20"/>
            </w:rPr>
            <w:tab/>
            <w:t>Final Draft Logo Drawing Board note-catcher (one per student, one for teacher reference)</w:t>
          </w:r>
        </w:sdtContent>
      </w:sdt>
    </w:p>
    <w:p w14:paraId="2830912B" w14:textId="77777777" w:rsidR="00151B5E" w:rsidRDefault="00712EF3">
      <w:pPr>
        <w:pStyle w:val="Heading3"/>
        <w:keepNext w:val="0"/>
        <w:ind w:left="360"/>
        <w:rPr>
          <w:rFonts w:ascii="Verdana" w:eastAsia="Verdana" w:hAnsi="Verdana" w:cs="Verdana"/>
          <w:color w:val="407EC9"/>
          <w:sz w:val="20"/>
          <w:szCs w:val="20"/>
        </w:rPr>
      </w:pPr>
      <w:bookmarkStart w:id="6" w:name="_heading=h.anl0dtwijglj" w:colFirst="0" w:colLast="0"/>
      <w:bookmarkEnd w:id="6"/>
      <w:r>
        <w:rPr>
          <w:rFonts w:ascii="Verdana" w:eastAsia="Verdana" w:hAnsi="Verdana" w:cs="Verdana"/>
          <w:color w:val="407EC9"/>
          <w:sz w:val="20"/>
          <w:szCs w:val="20"/>
        </w:rPr>
        <w:t xml:space="preserve">Home-to-School Connection Materials: </w:t>
      </w:r>
    </w:p>
    <w:p w14:paraId="2472FB48" w14:textId="1B0BAA16" w:rsidR="00B406EF" w:rsidRPr="00B406EF" w:rsidRDefault="00B406EF" w:rsidP="00B406EF">
      <w:pPr>
        <w:pStyle w:val="ListParagraph"/>
        <w:numPr>
          <w:ilvl w:val="0"/>
          <w:numId w:val="22"/>
        </w:numPr>
        <w:ind w:firstLine="0"/>
      </w:pPr>
      <w:r w:rsidRPr="00B406EF">
        <w:rPr>
          <w:rFonts w:ascii="Verdana" w:eastAsia="Arial Unicode MS" w:hAnsi="Verdana" w:cs="Arial Unicode MS"/>
          <w:sz w:val="20"/>
          <w:szCs w:val="20"/>
        </w:rPr>
        <w:t>F</w:t>
      </w:r>
      <w:r>
        <w:rPr>
          <w:rFonts w:ascii="Verdana" w:eastAsia="Arial Unicode MS" w:hAnsi="Verdana" w:cs="Arial Unicode MS"/>
          <w:sz w:val="20"/>
          <w:szCs w:val="20"/>
        </w:rPr>
        <w:t>amily Crest note-catcher (one per student</w:t>
      </w:r>
      <w:r w:rsidRPr="00B406EF">
        <w:rPr>
          <w:rFonts w:ascii="Verdana" w:eastAsia="Arial Unicode MS" w:hAnsi="Verdana" w:cs="Arial Unicode MS"/>
          <w:sz w:val="20"/>
          <w:szCs w:val="20"/>
        </w:rPr>
        <w:t>)</w:t>
      </w:r>
    </w:p>
    <w:p w14:paraId="50AF7F5B"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Facilitation Notes</w:t>
      </w:r>
    </w:p>
    <w:p w14:paraId="5EE58B9C" w14:textId="77777777" w:rsidR="00151B5E" w:rsidRDefault="00712EF3">
      <w:pPr>
        <w:pStyle w:val="Heading3"/>
        <w:keepNext w:val="0"/>
        <w:ind w:left="720"/>
        <w:rPr>
          <w:rFonts w:ascii="Verdana" w:eastAsia="Verdana" w:hAnsi="Verdana" w:cs="Verdana"/>
          <w:color w:val="407EC9"/>
          <w:sz w:val="20"/>
          <w:szCs w:val="20"/>
        </w:rPr>
      </w:pPr>
      <w:r>
        <w:rPr>
          <w:rFonts w:ascii="Verdana" w:eastAsia="Verdana" w:hAnsi="Verdana" w:cs="Verdana"/>
          <w:color w:val="407EC9"/>
          <w:sz w:val="20"/>
          <w:szCs w:val="20"/>
        </w:rPr>
        <w:t>Student Grouping Instructions</w:t>
      </w:r>
    </w:p>
    <w:p w14:paraId="3A3DF7C0" w14:textId="77777777" w:rsidR="00151B5E" w:rsidRDefault="00712EF3">
      <w:pPr>
        <w:keepLines/>
        <w:spacing w:before="280" w:line="240" w:lineRule="auto"/>
        <w:ind w:left="720"/>
        <w:rPr>
          <w:rFonts w:ascii="Verdana" w:eastAsia="Verdana" w:hAnsi="Verdana" w:cs="Verdana"/>
          <w:sz w:val="20"/>
          <w:szCs w:val="20"/>
        </w:rPr>
      </w:pPr>
      <w:r>
        <w:rPr>
          <w:rFonts w:ascii="Verdana" w:eastAsia="Verdana" w:hAnsi="Verdana" w:cs="Verdana"/>
          <w:sz w:val="20"/>
          <w:szCs w:val="20"/>
        </w:rPr>
        <w:t>YPs engage in guided practice with independent reflection, whole group learning tasks, as well as partnered interviews.</w:t>
      </w:r>
    </w:p>
    <w:p w14:paraId="20764C48" w14:textId="77777777" w:rsidR="00151B5E" w:rsidRDefault="00712EF3">
      <w:pPr>
        <w:spacing w:before="0" w:after="0" w:line="240" w:lineRule="auto"/>
        <w:ind w:left="720"/>
        <w:rPr>
          <w:rFonts w:ascii="Verdana" w:eastAsia="Verdana" w:hAnsi="Verdana" w:cs="Verdana"/>
          <w:sz w:val="20"/>
          <w:szCs w:val="20"/>
        </w:rPr>
      </w:pPr>
      <w:r>
        <w:rPr>
          <w:rFonts w:ascii="Verdana" w:eastAsia="Verdana" w:hAnsi="Verdana" w:cs="Verdana"/>
          <w:sz w:val="20"/>
          <w:szCs w:val="20"/>
        </w:rPr>
        <w:t>YPs may require interventions or differentiations based on individual needs.</w:t>
      </w:r>
    </w:p>
    <w:p w14:paraId="0C3E2F26" w14:textId="77777777" w:rsidR="00151B5E" w:rsidRDefault="00712EF3">
      <w:pPr>
        <w:numPr>
          <w:ilvl w:val="0"/>
          <w:numId w:val="5"/>
        </w:numPr>
        <w:spacing w:before="0" w:after="0" w:line="240" w:lineRule="auto"/>
        <w:rPr>
          <w:rFonts w:ascii="Verdana" w:eastAsia="Verdana" w:hAnsi="Verdana" w:cs="Verdana"/>
          <w:sz w:val="20"/>
          <w:szCs w:val="20"/>
        </w:rPr>
      </w:pPr>
      <w:r>
        <w:rPr>
          <w:rFonts w:ascii="Verdana" w:eastAsia="Verdana" w:hAnsi="Verdana" w:cs="Verdana"/>
          <w:sz w:val="20"/>
          <w:szCs w:val="20"/>
        </w:rPr>
        <w:t>Pair YPs living with executive dysfunction with another student to practice Body-Doubling during stationary learning tasks such as writing or drawing.</w:t>
      </w:r>
    </w:p>
    <w:p w14:paraId="5C22E4F6" w14:textId="77777777" w:rsidR="00151B5E" w:rsidRDefault="00712EF3">
      <w:pPr>
        <w:numPr>
          <w:ilvl w:val="0"/>
          <w:numId w:val="5"/>
        </w:numPr>
        <w:spacing w:before="0" w:after="0" w:line="240" w:lineRule="auto"/>
        <w:rPr>
          <w:rFonts w:ascii="Verdana" w:eastAsia="Verdana" w:hAnsi="Verdana" w:cs="Verdana"/>
          <w:sz w:val="20"/>
          <w:szCs w:val="20"/>
        </w:rPr>
      </w:pPr>
      <w:r>
        <w:rPr>
          <w:rFonts w:ascii="Verdana" w:eastAsia="Verdana" w:hAnsi="Verdana" w:cs="Verdana"/>
          <w:sz w:val="20"/>
          <w:szCs w:val="20"/>
        </w:rPr>
        <w:t>For YPs striving to develop fine motor skills and/or writing skills, or for YPs with sensory sensitivities:</w:t>
      </w:r>
    </w:p>
    <w:p w14:paraId="6AB04A4C" w14:textId="77777777" w:rsidR="00151B5E" w:rsidRDefault="00712EF3">
      <w:pPr>
        <w:numPr>
          <w:ilvl w:val="1"/>
          <w:numId w:val="5"/>
        </w:numPr>
        <w:spacing w:before="0" w:after="0" w:line="240" w:lineRule="auto"/>
        <w:rPr>
          <w:rFonts w:ascii="Verdana" w:eastAsia="Verdana" w:hAnsi="Verdana" w:cs="Verdana"/>
          <w:sz w:val="20"/>
          <w:szCs w:val="20"/>
        </w:rPr>
      </w:pPr>
      <w:r>
        <w:rPr>
          <w:rFonts w:ascii="Verdana" w:eastAsia="Verdana" w:hAnsi="Verdana" w:cs="Verdana"/>
          <w:sz w:val="20"/>
          <w:szCs w:val="20"/>
        </w:rPr>
        <w:t>Consider enlisting the help of a classroom aide in supporting these students with transitions between tasks.</w:t>
      </w:r>
    </w:p>
    <w:p w14:paraId="3E5FD2C3" w14:textId="77777777" w:rsidR="00151B5E" w:rsidRDefault="00712EF3">
      <w:pPr>
        <w:numPr>
          <w:ilvl w:val="1"/>
          <w:numId w:val="5"/>
        </w:numPr>
        <w:spacing w:before="0" w:after="0" w:line="240" w:lineRule="auto"/>
        <w:rPr>
          <w:rFonts w:ascii="Verdana" w:eastAsia="Verdana" w:hAnsi="Verdana" w:cs="Verdana"/>
          <w:sz w:val="20"/>
          <w:szCs w:val="20"/>
        </w:rPr>
      </w:pPr>
      <w:r>
        <w:rPr>
          <w:rFonts w:ascii="Verdana" w:eastAsia="Verdana" w:hAnsi="Verdana" w:cs="Verdana"/>
          <w:sz w:val="20"/>
          <w:szCs w:val="20"/>
        </w:rPr>
        <w:t>Consider creating heterogeneous small groups of YPs in which those with more mastery of these skills can offer peer guidance to those striving to develop mastery.</w:t>
      </w:r>
    </w:p>
    <w:p w14:paraId="73B4DA7C" w14:textId="77777777" w:rsidR="00151B5E" w:rsidRDefault="00712EF3">
      <w:pPr>
        <w:numPr>
          <w:ilvl w:val="0"/>
          <w:numId w:val="5"/>
        </w:numPr>
        <w:spacing w:before="0" w:after="0" w:line="240" w:lineRule="auto"/>
        <w:rPr>
          <w:rFonts w:ascii="Verdana" w:eastAsia="Verdana" w:hAnsi="Verdana" w:cs="Verdana"/>
          <w:sz w:val="20"/>
          <w:szCs w:val="20"/>
        </w:rPr>
      </w:pPr>
      <w:r>
        <w:rPr>
          <w:rFonts w:ascii="Verdana" w:eastAsia="Verdana" w:hAnsi="Verdana" w:cs="Verdana"/>
          <w:sz w:val="20"/>
          <w:szCs w:val="20"/>
        </w:rPr>
        <w:t>For YPs who are English Language Learners:</w:t>
      </w:r>
    </w:p>
    <w:p w14:paraId="40218D5F" w14:textId="77777777" w:rsidR="00151B5E" w:rsidRDefault="00712EF3">
      <w:pPr>
        <w:numPr>
          <w:ilvl w:val="1"/>
          <w:numId w:val="5"/>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Pair them with a peer who speaks the same home language to act as peer support with understanding the demands of the learning tasks. </w:t>
      </w:r>
    </w:p>
    <w:p w14:paraId="447176C0" w14:textId="77777777" w:rsidR="00151B5E" w:rsidRDefault="00712EF3">
      <w:pPr>
        <w:numPr>
          <w:ilvl w:val="0"/>
          <w:numId w:val="5"/>
        </w:numPr>
        <w:spacing w:before="0" w:after="0" w:line="240" w:lineRule="auto"/>
        <w:rPr>
          <w:rFonts w:ascii="Verdana" w:eastAsia="Verdana" w:hAnsi="Verdana" w:cs="Verdana"/>
          <w:sz w:val="20"/>
          <w:szCs w:val="20"/>
        </w:rPr>
      </w:pPr>
      <w:r>
        <w:rPr>
          <w:rFonts w:ascii="Verdana" w:eastAsia="Verdana" w:hAnsi="Verdana" w:cs="Verdana"/>
          <w:sz w:val="20"/>
          <w:szCs w:val="20"/>
        </w:rPr>
        <w:t>Use the phrase “In my culture…,” or “In my community of… ,” as a way to present personal examples when modeling “thinking alouds” for YPs, as an affirming, asset-based way to invite YPs to share their culture and respect the culture of others in the classroom.</w:t>
      </w:r>
    </w:p>
    <w:p w14:paraId="4C315A37" w14:textId="77777777" w:rsidR="00151B5E" w:rsidRDefault="00712EF3">
      <w:pPr>
        <w:numPr>
          <w:ilvl w:val="0"/>
          <w:numId w:val="5"/>
        </w:numPr>
        <w:spacing w:before="0" w:after="0" w:line="240" w:lineRule="auto"/>
        <w:rPr>
          <w:rFonts w:ascii="Verdana" w:eastAsia="Verdana" w:hAnsi="Verdana" w:cs="Verdana"/>
          <w:sz w:val="20"/>
          <w:szCs w:val="20"/>
        </w:rPr>
      </w:pPr>
      <w:r>
        <w:rPr>
          <w:rFonts w:ascii="Verdana" w:eastAsia="Verdana" w:hAnsi="Verdana" w:cs="Verdana"/>
          <w:sz w:val="20"/>
          <w:szCs w:val="20"/>
        </w:rPr>
        <w:t>For partnered collaborative discussion, consider assigning heterogeneous partners who can support each other in appropriate language and behaviors when sharing personal information.</w:t>
      </w:r>
    </w:p>
    <w:p w14:paraId="659CEBCB" w14:textId="77777777" w:rsidR="00151B5E" w:rsidRDefault="00712EF3">
      <w:pPr>
        <w:pStyle w:val="Heading3"/>
        <w:keepNext w:val="0"/>
        <w:ind w:left="720"/>
        <w:rPr>
          <w:rFonts w:ascii="Verdana" w:eastAsia="Verdana" w:hAnsi="Verdana" w:cs="Verdana"/>
          <w:color w:val="407EC9"/>
          <w:sz w:val="20"/>
          <w:szCs w:val="20"/>
        </w:rPr>
      </w:pPr>
      <w:r>
        <w:rPr>
          <w:rFonts w:ascii="Verdana" w:eastAsia="Verdana" w:hAnsi="Verdana" w:cs="Verdana"/>
          <w:color w:val="407EC9"/>
          <w:sz w:val="20"/>
          <w:szCs w:val="20"/>
        </w:rPr>
        <w:lastRenderedPageBreak/>
        <w:t>Ask Students</w:t>
      </w:r>
    </w:p>
    <w:p w14:paraId="00670D1E" w14:textId="77777777" w:rsidR="00151B5E" w:rsidRDefault="00712EF3">
      <w:pPr>
        <w:keepLines/>
        <w:spacing w:before="280" w:line="240" w:lineRule="auto"/>
        <w:ind w:left="720"/>
        <w:rPr>
          <w:rFonts w:ascii="Verdana" w:eastAsia="Verdana" w:hAnsi="Verdana" w:cs="Verdana"/>
          <w:color w:val="000000"/>
          <w:sz w:val="20"/>
          <w:szCs w:val="20"/>
        </w:rPr>
      </w:pPr>
      <w:r>
        <w:rPr>
          <w:rFonts w:ascii="Verdana" w:eastAsia="Verdana" w:hAnsi="Verdana" w:cs="Verdana"/>
          <w:sz w:val="20"/>
          <w:szCs w:val="20"/>
        </w:rPr>
        <w:t>Students are prompted to engage in small-group collaborative discussion to process tasks, individual response for their reflection, and partnered sharing for debrief.</w:t>
      </w:r>
    </w:p>
    <w:p w14:paraId="76CEBC6E" w14:textId="77777777" w:rsidR="00151B5E" w:rsidRDefault="00712EF3">
      <w:pPr>
        <w:pStyle w:val="Heading3"/>
        <w:keepNext w:val="0"/>
        <w:ind w:left="720"/>
        <w:rPr>
          <w:rFonts w:ascii="Verdana" w:eastAsia="Verdana" w:hAnsi="Verdana" w:cs="Verdana"/>
          <w:color w:val="407EC9"/>
          <w:sz w:val="20"/>
          <w:szCs w:val="20"/>
        </w:rPr>
      </w:pPr>
      <w:r>
        <w:rPr>
          <w:rFonts w:ascii="Verdana" w:eastAsia="Verdana" w:hAnsi="Verdana" w:cs="Verdana"/>
          <w:color w:val="407EC9"/>
          <w:sz w:val="20"/>
          <w:szCs w:val="20"/>
        </w:rPr>
        <w:t>Instructional Protocols</w:t>
      </w:r>
    </w:p>
    <w:p w14:paraId="05C770AF" w14:textId="77777777" w:rsidR="00151B5E" w:rsidRDefault="00712EF3">
      <w:pPr>
        <w:keepLines/>
        <w:spacing w:before="280" w:line="240" w:lineRule="auto"/>
        <w:ind w:left="720"/>
        <w:rPr>
          <w:rFonts w:ascii="Verdana" w:eastAsia="Verdana" w:hAnsi="Verdana" w:cs="Verdana"/>
          <w:sz w:val="20"/>
          <w:szCs w:val="20"/>
        </w:rPr>
      </w:pPr>
      <w:r>
        <w:rPr>
          <w:rFonts w:ascii="Verdana" w:eastAsia="Verdana" w:hAnsi="Verdana" w:cs="Verdana"/>
          <w:sz w:val="20"/>
          <w:szCs w:val="20"/>
        </w:rPr>
        <w:t>YPs are asked to engage in whole class collaborative discussion and teacher-facilitated, independent work time in this lesson. To build on student prior knowledge, teachers are encouraged to implement any protocols to support these modalities of engagement that may already be practiced in their classroom culture. To try a new protocol or develop a unique set of procedures for the Possible Futures Curriculum experience, consider implementing these protocols:</w:t>
      </w:r>
    </w:p>
    <w:p w14:paraId="313D6F65" w14:textId="77777777" w:rsidR="00151B5E" w:rsidRDefault="00712EF3">
      <w:pPr>
        <w:keepLines/>
        <w:numPr>
          <w:ilvl w:val="0"/>
          <w:numId w:val="19"/>
        </w:numPr>
        <w:spacing w:before="200" w:line="240" w:lineRule="auto"/>
        <w:rPr>
          <w:rFonts w:ascii="Verdana" w:eastAsia="Verdana" w:hAnsi="Verdana" w:cs="Verdana"/>
          <w:sz w:val="20"/>
          <w:szCs w:val="20"/>
        </w:rPr>
      </w:pPr>
      <w:r>
        <w:rPr>
          <w:rFonts w:ascii="Verdana" w:eastAsia="Verdana" w:hAnsi="Verdana" w:cs="Verdana"/>
          <w:sz w:val="20"/>
          <w:szCs w:val="20"/>
        </w:rPr>
        <w:t>Classroom Management</w:t>
      </w:r>
    </w:p>
    <w:p w14:paraId="78FC6057" w14:textId="77777777" w:rsidR="00151B5E" w:rsidRDefault="00712EF3">
      <w:pPr>
        <w:keepLines/>
        <w:numPr>
          <w:ilvl w:val="1"/>
          <w:numId w:val="19"/>
        </w:numPr>
        <w:spacing w:before="200" w:after="0" w:line="240" w:lineRule="auto"/>
        <w:rPr>
          <w:rFonts w:ascii="Verdana" w:eastAsia="Verdana" w:hAnsi="Verdana" w:cs="Verdana"/>
          <w:b/>
          <w:sz w:val="20"/>
          <w:szCs w:val="20"/>
        </w:rPr>
      </w:pPr>
      <w:r>
        <w:rPr>
          <w:rFonts w:ascii="Verdana" w:eastAsia="Verdana" w:hAnsi="Verdana" w:cs="Verdana"/>
          <w:b/>
          <w:sz w:val="20"/>
          <w:szCs w:val="20"/>
        </w:rPr>
        <w:t>Young Professionals Call and Response Protocol</w:t>
      </w:r>
    </w:p>
    <w:p w14:paraId="3CB1A991" w14:textId="77777777" w:rsidR="00151B5E" w:rsidRDefault="00712EF3">
      <w:pPr>
        <w:keepLines/>
        <w:numPr>
          <w:ilvl w:val="0"/>
          <w:numId w:val="19"/>
        </w:numPr>
        <w:spacing w:before="200" w:after="0" w:line="240" w:lineRule="auto"/>
        <w:rPr>
          <w:rFonts w:ascii="Verdana" w:eastAsia="Verdana" w:hAnsi="Verdana" w:cs="Verdana"/>
          <w:sz w:val="20"/>
          <w:szCs w:val="20"/>
        </w:rPr>
      </w:pPr>
      <w:r>
        <w:rPr>
          <w:rFonts w:ascii="Verdana" w:eastAsia="Verdana" w:hAnsi="Verdana" w:cs="Verdana"/>
          <w:sz w:val="20"/>
          <w:szCs w:val="20"/>
        </w:rPr>
        <w:t>Partnered Collaborative Discussion</w:t>
      </w:r>
    </w:p>
    <w:p w14:paraId="626608D9" w14:textId="77777777" w:rsidR="00151B5E" w:rsidRDefault="00712EF3">
      <w:pPr>
        <w:keepLines/>
        <w:numPr>
          <w:ilvl w:val="1"/>
          <w:numId w:val="19"/>
        </w:numPr>
        <w:spacing w:before="200" w:after="0" w:line="240" w:lineRule="auto"/>
        <w:rPr>
          <w:rFonts w:ascii="Verdana" w:eastAsia="Verdana" w:hAnsi="Verdana" w:cs="Verdana"/>
          <w:b/>
          <w:sz w:val="20"/>
          <w:szCs w:val="20"/>
        </w:rPr>
      </w:pPr>
      <w:r>
        <w:rPr>
          <w:rFonts w:ascii="Verdana" w:eastAsia="Verdana" w:hAnsi="Verdana" w:cs="Verdana"/>
          <w:b/>
          <w:sz w:val="20"/>
          <w:szCs w:val="20"/>
        </w:rPr>
        <w:t>Share Synergy Protocol</w:t>
      </w:r>
    </w:p>
    <w:p w14:paraId="065211A1" w14:textId="77777777" w:rsidR="00151B5E" w:rsidRDefault="00712EF3">
      <w:pPr>
        <w:keepLines/>
        <w:spacing w:before="280" w:line="240" w:lineRule="auto"/>
        <w:ind w:left="720"/>
        <w:rPr>
          <w:rFonts w:ascii="Verdana" w:eastAsia="Verdana" w:hAnsi="Verdana" w:cs="Verdana"/>
          <w:sz w:val="20"/>
          <w:szCs w:val="20"/>
        </w:rPr>
      </w:pPr>
      <w:r>
        <w:rPr>
          <w:rFonts w:ascii="Verdana" w:eastAsia="Verdana" w:hAnsi="Verdana" w:cs="Verdana"/>
          <w:sz w:val="20"/>
          <w:szCs w:val="20"/>
        </w:rPr>
        <w:t xml:space="preserve">The Young Professionals Call and Response Protocol is a simple tool for regaining the attention of YPs when transitioning tasks, or at times when YPs are so engrossed in their work that they may miss key information. Application of a protocol is indicated at lesson activity transitions, but teachers are encouraged to use the protocol as needed for classroom management. </w:t>
      </w:r>
    </w:p>
    <w:p w14:paraId="10E2DE57" w14:textId="77777777" w:rsidR="00151B5E" w:rsidRDefault="00712EF3">
      <w:pPr>
        <w:keepLines/>
        <w:spacing w:before="280" w:line="240" w:lineRule="auto"/>
        <w:ind w:left="720"/>
        <w:rPr>
          <w:rFonts w:ascii="Verdana" w:eastAsia="Verdana" w:hAnsi="Verdana" w:cs="Verdana"/>
          <w:sz w:val="20"/>
          <w:szCs w:val="20"/>
        </w:rPr>
      </w:pPr>
      <w:r>
        <w:rPr>
          <w:rFonts w:ascii="Verdana" w:eastAsia="Verdana" w:hAnsi="Verdana" w:cs="Verdana"/>
          <w:sz w:val="20"/>
          <w:szCs w:val="20"/>
        </w:rPr>
        <w:t>The Share Synergy Protocol provides YPs with steps to follow in order to share information with a collaborative peer. Implementing consistent use of the protocol supports YPs in feeling empowered when engaging in collaborative discourse, establishing discussion norms, and building a routine for presenting ideas and active listening.</w:t>
      </w:r>
    </w:p>
    <w:p w14:paraId="21D8DB47"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In Advance</w:t>
      </w:r>
    </w:p>
    <w:p w14:paraId="76017E3A" w14:textId="77777777" w:rsidR="00151B5E" w:rsidRDefault="00712EF3">
      <w:pPr>
        <w:keepLines/>
        <w:spacing w:before="280" w:line="240" w:lineRule="auto"/>
        <w:rPr>
          <w:rFonts w:ascii="Verdana" w:eastAsia="Verdana" w:hAnsi="Verdana" w:cs="Verdana"/>
          <w:sz w:val="20"/>
          <w:szCs w:val="20"/>
        </w:rPr>
      </w:pPr>
      <w:r>
        <w:rPr>
          <w:rFonts w:ascii="Verdana" w:eastAsia="Verdana" w:hAnsi="Verdana" w:cs="Verdana"/>
          <w:sz w:val="20"/>
          <w:szCs w:val="20"/>
        </w:rPr>
        <w:t>In advance of this lesson, read and develop familiarity with the Slide Deck for Security: Back to the Drawing Board. Examining the prompts and note-catchers in advance provides an opportunity for teachers—with their direct, interpersonal knowledge of their students—to plan and support the learning with their own authentic prompts for guiding YPs through learning tasks.</w:t>
      </w:r>
    </w:p>
    <w:p w14:paraId="0208E71D" w14:textId="77777777" w:rsidR="00151B5E" w:rsidRDefault="00712EF3">
      <w:pPr>
        <w:keepLines/>
        <w:spacing w:before="280" w:line="240" w:lineRule="auto"/>
        <w:rPr>
          <w:rFonts w:ascii="Verdana" w:eastAsia="Verdana" w:hAnsi="Verdana" w:cs="Verdana"/>
          <w:sz w:val="20"/>
          <w:szCs w:val="20"/>
        </w:rPr>
      </w:pPr>
      <w:r>
        <w:rPr>
          <w:rFonts w:ascii="Verdana" w:eastAsia="Verdana" w:hAnsi="Verdana" w:cs="Verdana"/>
          <w:sz w:val="20"/>
          <w:szCs w:val="20"/>
        </w:rPr>
        <w:t>Prepare ahead by organizing the materials and the instructional space. Teachers are encouraged to use any established protocols or procedures from their classrooms that may serve the same purpose as the provided lesson protocols.</w:t>
      </w:r>
    </w:p>
    <w:p w14:paraId="1AA88C6D" w14:textId="77777777" w:rsidR="00151B5E" w:rsidRDefault="00712EF3">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Pacing</w:t>
      </w:r>
    </w:p>
    <w:p w14:paraId="51D00B4F"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lastRenderedPageBreak/>
        <w:t xml:space="preserve">Consider extending the lesson allowing extending time for the Reflection: Share Synergy task over several days or class periods: </w:t>
      </w:r>
    </w:p>
    <w:p w14:paraId="522ED2A4" w14:textId="77777777" w:rsidR="00151B5E" w:rsidRDefault="00712EF3">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Using a gallery walk or similar protocol for peer review, permit YPs to gather feedback from multiple peers instead of just the one interviewed through the Share Synergy protocol. </w:t>
      </w:r>
    </w:p>
    <w:p w14:paraId="6C1CAE07" w14:textId="77777777" w:rsidR="00151B5E" w:rsidRDefault="00712EF3">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Simply providing extended time to the YPs first experience with the Share Synergy Protocol can help them to try the steps at a comfortable pace, so that the protocol can continue to be a valuable tool for collaborative discussion and peer review in future lessons.</w:t>
      </w:r>
    </w:p>
    <w:p w14:paraId="6E0633B5"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Consider extending the lesson by breaking up the Refine Solution over several days or class periods: </w:t>
      </w:r>
    </w:p>
    <w:p w14:paraId="720C82CB" w14:textId="77777777" w:rsidR="00151B5E" w:rsidRDefault="00712EF3">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Invite YPs to illustrate their logo designs with greater depth: YPs may require extended time to produce a carefully illustrated and colored logo, may wish to have more time to complete the entire sheet of business cards, and may require extended time due to the development of their fine motor skills.</w:t>
      </w:r>
    </w:p>
    <w:p w14:paraId="6A7A2737" w14:textId="77777777" w:rsidR="00151B5E" w:rsidRDefault="00712EF3">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With this task, YPs are charged to engage in the higher order thinking processes of creativity, evaluation, and revision. YPs may wish to take extended time to think about fine-tuning their decision choices based on their research and feedback, which would align with and support the learning targets of the lesson.</w:t>
      </w:r>
    </w:p>
    <w:p w14:paraId="54996535" w14:textId="77777777" w:rsidR="00151B5E" w:rsidRDefault="00712EF3">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Student Grouping</w:t>
      </w:r>
    </w:p>
    <w:p w14:paraId="2D109A98"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Students may engage in Share Synergy Protocol by turning to a partner seated next to them. Alternatively, consider supporting the development of YP social skills by partnering YPs in advance of the lesson into heterogeneous pairs, focusing on encouraging students to engage with peers with different aptitudes for social interaction. </w:t>
      </w:r>
    </w:p>
    <w:p w14:paraId="4A853C0A" w14:textId="77777777" w:rsidR="00151B5E" w:rsidRDefault="00712EF3">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Protocols</w:t>
      </w:r>
    </w:p>
    <w:p w14:paraId="6E54FF54"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Review and evaluate provided protocols.</w:t>
      </w:r>
    </w:p>
    <w:p w14:paraId="1F5358FF"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Consider applying the protocols to other learning tasks in the classroom in the days prior to the lesson to help YPs develop familiarity with them.</w:t>
      </w:r>
    </w:p>
    <w:p w14:paraId="7DF8344F" w14:textId="77777777" w:rsidR="00151B5E" w:rsidRDefault="00712EF3">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Materials</w:t>
      </w:r>
    </w:p>
    <w:p w14:paraId="01DFC226"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Collect and organize pencils, erasers, and crayons for a creative, whole class learning task.</w:t>
      </w:r>
    </w:p>
    <w:p w14:paraId="7759EEB4"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OPTIONAL: Set up individual student devices for Grades 1 and 2. Cue devices to open to the Logo Research slide deck.</w:t>
      </w:r>
    </w:p>
    <w:p w14:paraId="5938EA47" w14:textId="77777777" w:rsidR="00151B5E" w:rsidRDefault="00712EF3">
      <w:pPr>
        <w:keepLines/>
        <w:numPr>
          <w:ilvl w:val="1"/>
          <w:numId w:val="9"/>
        </w:numPr>
        <w:spacing w:before="0" w:after="0" w:line="240" w:lineRule="auto"/>
        <w:rPr>
          <w:rFonts w:ascii="Verdana" w:eastAsia="Verdana" w:hAnsi="Verdana" w:cs="Verdana"/>
          <w:sz w:val="20"/>
          <w:szCs w:val="20"/>
        </w:rPr>
      </w:pPr>
      <w:r>
        <w:rPr>
          <w:rFonts w:ascii="Verdana" w:eastAsia="Verdana" w:hAnsi="Verdana" w:cs="Verdana"/>
          <w:sz w:val="20"/>
          <w:szCs w:val="20"/>
        </w:rPr>
        <w:lastRenderedPageBreak/>
        <w:t xml:space="preserve">Print and copy one per student: </w:t>
      </w:r>
    </w:p>
    <w:p w14:paraId="1021569E" w14:textId="77777777" w:rsidR="00151B5E" w:rsidRDefault="00712EF3">
      <w:pPr>
        <w:keepLines/>
        <w:numPr>
          <w:ilvl w:val="2"/>
          <w:numId w:val="9"/>
        </w:numPr>
        <w:spacing w:before="0" w:after="0" w:line="240" w:lineRule="auto"/>
        <w:rPr>
          <w:rFonts w:ascii="Verdana" w:eastAsia="Verdana" w:hAnsi="Verdana" w:cs="Verdana"/>
          <w:sz w:val="20"/>
          <w:szCs w:val="20"/>
        </w:rPr>
      </w:pPr>
      <w:r>
        <w:rPr>
          <w:rFonts w:ascii="Verdana" w:eastAsia="Verdana" w:hAnsi="Verdana" w:cs="Verdana"/>
          <w:sz w:val="20"/>
          <w:szCs w:val="20"/>
        </w:rPr>
        <w:t>“My Personal Dictionary” graphic organizer</w:t>
      </w:r>
    </w:p>
    <w:p w14:paraId="64A68030" w14:textId="77777777" w:rsidR="00151B5E" w:rsidRDefault="00712EF3">
      <w:pPr>
        <w:keepLines/>
        <w:numPr>
          <w:ilvl w:val="2"/>
          <w:numId w:val="9"/>
        </w:numPr>
        <w:spacing w:before="0" w:after="0" w:line="240" w:lineRule="auto"/>
        <w:rPr>
          <w:rFonts w:ascii="Verdana" w:eastAsia="Verdana" w:hAnsi="Verdana" w:cs="Verdana"/>
          <w:sz w:val="20"/>
          <w:szCs w:val="20"/>
        </w:rPr>
      </w:pPr>
      <w:r>
        <w:rPr>
          <w:rFonts w:ascii="Verdana" w:eastAsia="Verdana" w:hAnsi="Verdana" w:cs="Verdana"/>
          <w:sz w:val="20"/>
          <w:szCs w:val="20"/>
        </w:rPr>
        <w:t>Draft 1 Logo Drawing Board note-catcher</w:t>
      </w:r>
    </w:p>
    <w:p w14:paraId="21F0CAC1" w14:textId="77777777" w:rsidR="00151B5E" w:rsidRDefault="00712EF3">
      <w:pPr>
        <w:keepLines/>
        <w:numPr>
          <w:ilvl w:val="2"/>
          <w:numId w:val="9"/>
        </w:numPr>
        <w:spacing w:before="0" w:after="0" w:line="240" w:lineRule="auto"/>
        <w:rPr>
          <w:rFonts w:ascii="Verdana" w:eastAsia="Verdana" w:hAnsi="Verdana" w:cs="Verdana"/>
          <w:sz w:val="20"/>
          <w:szCs w:val="20"/>
        </w:rPr>
      </w:pPr>
      <w:r>
        <w:rPr>
          <w:rFonts w:ascii="Verdana" w:eastAsia="Verdana" w:hAnsi="Verdana" w:cs="Verdana"/>
          <w:sz w:val="20"/>
          <w:szCs w:val="20"/>
        </w:rPr>
        <w:t>Final Draft Logo Drawing Board note-catcher</w:t>
      </w:r>
    </w:p>
    <w:p w14:paraId="2A0A7EF6" w14:textId="77777777" w:rsidR="00151B5E" w:rsidRDefault="00712EF3">
      <w:pPr>
        <w:keepLines/>
        <w:numPr>
          <w:ilvl w:val="2"/>
          <w:numId w:val="9"/>
        </w:numPr>
        <w:spacing w:before="0" w:after="0" w:line="240" w:lineRule="auto"/>
        <w:rPr>
          <w:rFonts w:ascii="Verdana" w:eastAsia="Verdana" w:hAnsi="Verdana" w:cs="Verdana"/>
          <w:sz w:val="20"/>
          <w:szCs w:val="20"/>
        </w:rPr>
      </w:pPr>
      <w:r>
        <w:rPr>
          <w:rFonts w:ascii="Verdana" w:eastAsia="Verdana" w:hAnsi="Verdana" w:cs="Verdana"/>
          <w:sz w:val="20"/>
          <w:szCs w:val="20"/>
        </w:rPr>
        <w:t xml:space="preserve">Family Crest note-catcher </w:t>
      </w:r>
    </w:p>
    <w:p w14:paraId="728C776F"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Print and copy the Premade Logo Options cut-outs. </w:t>
      </w:r>
    </w:p>
    <w:p w14:paraId="5E366ADF" w14:textId="77777777" w:rsidR="00151B5E" w:rsidRDefault="00712EF3">
      <w:pPr>
        <w:keepLines/>
        <w:numPr>
          <w:ilvl w:val="2"/>
          <w:numId w:val="9"/>
        </w:numPr>
        <w:spacing w:before="280" w:line="240" w:lineRule="auto"/>
        <w:rPr>
          <w:rFonts w:ascii="Verdana" w:eastAsia="Verdana" w:hAnsi="Verdana" w:cs="Verdana"/>
          <w:sz w:val="20"/>
          <w:szCs w:val="20"/>
        </w:rPr>
      </w:pPr>
      <w:r>
        <w:rPr>
          <w:rFonts w:ascii="Verdana" w:eastAsia="Verdana" w:hAnsi="Verdana" w:cs="Verdana"/>
          <w:sz w:val="20"/>
          <w:szCs w:val="20"/>
        </w:rPr>
        <w:t>Consider cutting the options in advance of the lesson, so that work time is not spent focused on scissor skills.</w:t>
      </w:r>
    </w:p>
    <w:p w14:paraId="4570EDFB"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OPTIONAL: Provide, or invite YP families to provide: ties, hats, safety-vests, and other professional clothing accessories that YPs can wear while engaging with Possible Futures Curriculum experiences. This step can increase student engagement with the “transformation” play component of the lesson. </w:t>
      </w:r>
    </w:p>
    <w:p w14:paraId="43373AE1" w14:textId="77777777" w:rsidR="00151B5E" w:rsidRDefault="00712EF3">
      <w:pPr>
        <w:keepLines/>
        <w:numPr>
          <w:ilvl w:val="0"/>
          <w:numId w:val="9"/>
        </w:numPr>
        <w:spacing w:before="280" w:line="240" w:lineRule="auto"/>
        <w:rPr>
          <w:rFonts w:ascii="Verdana" w:eastAsia="Verdana" w:hAnsi="Verdana" w:cs="Verdana"/>
          <w:sz w:val="20"/>
          <w:szCs w:val="20"/>
        </w:rPr>
      </w:pPr>
      <w:r>
        <w:rPr>
          <w:rFonts w:ascii="Verdana" w:eastAsia="Verdana" w:hAnsi="Verdana" w:cs="Verdana"/>
          <w:sz w:val="20"/>
          <w:szCs w:val="20"/>
        </w:rPr>
        <w:t xml:space="preserve">Instructional Space </w:t>
      </w:r>
    </w:p>
    <w:p w14:paraId="57F0732B"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Ensure that YPs have room to draw and color, access to the necessary materials, and that they can see the slide deck projection.</w:t>
      </w:r>
    </w:p>
    <w:p w14:paraId="776C7CC0" w14:textId="77777777" w:rsidR="00151B5E" w:rsidRDefault="00712EF3">
      <w:pPr>
        <w:keepLines/>
        <w:numPr>
          <w:ilvl w:val="1"/>
          <w:numId w:val="9"/>
        </w:numPr>
        <w:spacing w:before="280" w:line="240" w:lineRule="auto"/>
        <w:rPr>
          <w:rFonts w:ascii="Verdana" w:eastAsia="Verdana" w:hAnsi="Verdana" w:cs="Verdana"/>
          <w:sz w:val="20"/>
          <w:szCs w:val="20"/>
        </w:rPr>
      </w:pPr>
      <w:r>
        <w:rPr>
          <w:rFonts w:ascii="Verdana" w:eastAsia="Verdana" w:hAnsi="Verdana" w:cs="Verdana"/>
          <w:sz w:val="20"/>
          <w:szCs w:val="20"/>
        </w:rPr>
        <w:t>For classes using digital devices, ensure that space is allocated for the safe access to devices as well as for the use of craft materials.</w:t>
      </w:r>
    </w:p>
    <w:p w14:paraId="78600E87"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Vocabulary</w:t>
      </w:r>
    </w:p>
    <w:tbl>
      <w:tblPr>
        <w:tblStyle w:val="ad"/>
        <w:tblW w:w="9346" w:type="dxa"/>
        <w:tblBorders>
          <w:top w:val="single" w:sz="8" w:space="0" w:color="000000"/>
          <w:left w:val="single" w:sz="4" w:space="0" w:color="000000"/>
          <w:bottom w:val="single" w:sz="8"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58"/>
        <w:gridCol w:w="4788"/>
      </w:tblGrid>
      <w:tr w:rsidR="00151B5E" w14:paraId="1727672D" w14:textId="77777777">
        <w:tc>
          <w:tcPr>
            <w:tcW w:w="4558" w:type="dxa"/>
            <w:tcBorders>
              <w:bottom w:val="single" w:sz="4" w:space="0" w:color="000000"/>
            </w:tcBorders>
            <w:shd w:val="clear" w:color="auto" w:fill="D9D9D9"/>
          </w:tcPr>
          <w:p w14:paraId="291E35A2" w14:textId="77777777" w:rsidR="00151B5E" w:rsidRDefault="00712EF3">
            <w:pPr>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Content</w:t>
            </w:r>
          </w:p>
        </w:tc>
        <w:tc>
          <w:tcPr>
            <w:tcW w:w="4788" w:type="dxa"/>
            <w:tcBorders>
              <w:bottom w:val="single" w:sz="4" w:space="0" w:color="000000"/>
            </w:tcBorders>
            <w:shd w:val="clear" w:color="auto" w:fill="D9D9D9"/>
          </w:tcPr>
          <w:p w14:paraId="6D31162B" w14:textId="77777777" w:rsidR="00151B5E" w:rsidRDefault="00712EF3">
            <w:pPr>
              <w:pBdr>
                <w:top w:val="nil"/>
                <w:left w:val="nil"/>
                <w:bottom w:val="nil"/>
                <w:right w:val="nil"/>
                <w:between w:val="nil"/>
              </w:pBdr>
              <w:spacing w:before="120" w:after="120"/>
              <w:jc w:val="center"/>
              <w:rPr>
                <w:rFonts w:ascii="Verdana" w:eastAsia="Verdana" w:hAnsi="Verdana" w:cs="Verdana"/>
                <w:color w:val="244061"/>
                <w:sz w:val="20"/>
                <w:szCs w:val="20"/>
              </w:rPr>
            </w:pPr>
            <w:r>
              <w:rPr>
                <w:rFonts w:ascii="Verdana" w:eastAsia="Verdana" w:hAnsi="Verdana" w:cs="Verdana"/>
                <w:b/>
                <w:color w:val="244061"/>
                <w:sz w:val="20"/>
                <w:szCs w:val="20"/>
              </w:rPr>
              <w:t>Tier II</w:t>
            </w:r>
          </w:p>
        </w:tc>
      </w:tr>
      <w:tr w:rsidR="00151B5E" w14:paraId="37C5D42E" w14:textId="77777777">
        <w:trPr>
          <w:trHeight w:val="640"/>
        </w:trPr>
        <w:tc>
          <w:tcPr>
            <w:tcW w:w="4558" w:type="dxa"/>
            <w:tcBorders>
              <w:bottom w:val="single" w:sz="4" w:space="0" w:color="000000"/>
            </w:tcBorders>
          </w:tcPr>
          <w:p w14:paraId="627CCA81" w14:textId="77777777" w:rsidR="00151B5E" w:rsidRDefault="00712EF3">
            <w:pPr>
              <w:spacing w:before="60" w:after="120"/>
              <w:rPr>
                <w:rFonts w:ascii="Verdana" w:eastAsia="Verdana" w:hAnsi="Verdana" w:cs="Verdana"/>
                <w:sz w:val="20"/>
                <w:szCs w:val="20"/>
              </w:rPr>
            </w:pPr>
            <w:r>
              <w:rPr>
                <w:rFonts w:ascii="Verdana" w:eastAsia="Verdana" w:hAnsi="Verdana" w:cs="Verdana"/>
                <w:b/>
                <w:sz w:val="20"/>
                <w:szCs w:val="20"/>
              </w:rPr>
              <w:t>design</w:t>
            </w:r>
            <w:r>
              <w:rPr>
                <w:rFonts w:ascii="Verdana" w:eastAsia="Verdana" w:hAnsi="Verdana" w:cs="Verdana"/>
                <w:sz w:val="20"/>
                <w:szCs w:val="20"/>
              </w:rPr>
              <w:t xml:space="preserve">: to create a smart plan to solve a problem </w:t>
            </w:r>
          </w:p>
        </w:tc>
        <w:tc>
          <w:tcPr>
            <w:tcW w:w="4788" w:type="dxa"/>
            <w:tcBorders>
              <w:bottom w:val="single" w:sz="4" w:space="0" w:color="000000"/>
            </w:tcBorders>
          </w:tcPr>
          <w:p w14:paraId="326E1884" w14:textId="77777777" w:rsidR="00151B5E" w:rsidRDefault="00712EF3">
            <w:pPr>
              <w:pBdr>
                <w:top w:val="nil"/>
                <w:left w:val="nil"/>
                <w:bottom w:val="nil"/>
                <w:right w:val="nil"/>
                <w:between w:val="nil"/>
              </w:pBdr>
              <w:spacing w:before="60" w:after="120"/>
              <w:rPr>
                <w:rFonts w:ascii="Verdana" w:eastAsia="Verdana" w:hAnsi="Verdana" w:cs="Verdana"/>
                <w:sz w:val="20"/>
                <w:szCs w:val="20"/>
              </w:rPr>
            </w:pPr>
            <w:r>
              <w:rPr>
                <w:rFonts w:ascii="Verdana" w:eastAsia="Verdana" w:hAnsi="Verdana" w:cs="Verdana"/>
                <w:b/>
                <w:sz w:val="20"/>
                <w:szCs w:val="20"/>
              </w:rPr>
              <w:t>research:</w:t>
            </w:r>
            <w:r>
              <w:rPr>
                <w:rFonts w:ascii="Verdana" w:eastAsia="Verdana" w:hAnsi="Verdana" w:cs="Verdana"/>
                <w:sz w:val="20"/>
                <w:szCs w:val="20"/>
              </w:rPr>
              <w:t xml:space="preserve"> looking for information to help us understand a topic or a problem</w:t>
            </w:r>
          </w:p>
        </w:tc>
      </w:tr>
    </w:tbl>
    <w:p w14:paraId="7C8EC0C8" w14:textId="77030502" w:rsidR="00151B5E" w:rsidRDefault="0077342B">
      <w:pPr>
        <w:pStyle w:val="Heading2"/>
        <w:keepNext w:val="0"/>
        <w:spacing w:line="240" w:lineRule="auto"/>
      </w:pPr>
      <w:bookmarkStart w:id="7" w:name="_heading=h.ocmp053krhxg" w:colFirst="0" w:colLast="0"/>
      <w:bookmarkEnd w:id="7"/>
      <w:r>
        <w:rPr>
          <w:rFonts w:ascii="Times New Roman" w:eastAsia="Times New Roman" w:hAnsi="Times New Roman" w:cs="Times New Roman"/>
          <w:color w:val="222E69"/>
          <w:sz w:val="28"/>
          <w:szCs w:val="28"/>
        </w:rPr>
        <w:t>Lesson Sequence</w:t>
      </w:r>
    </w:p>
    <w:p w14:paraId="0353A497" w14:textId="77777777" w:rsidR="00151B5E" w:rsidRDefault="00712EF3">
      <w:pPr>
        <w:pStyle w:val="Heading2"/>
        <w:keepNext w:val="0"/>
        <w:rPr>
          <w:rFonts w:ascii="Verdana" w:eastAsia="Verdana" w:hAnsi="Verdana" w:cs="Verdana"/>
          <w:color w:val="407EC9"/>
          <w:sz w:val="20"/>
          <w:szCs w:val="20"/>
        </w:rPr>
      </w:pPr>
      <w:bookmarkStart w:id="8" w:name="_heading=h.odmt7urrk66q" w:colFirst="0" w:colLast="0"/>
      <w:bookmarkEnd w:id="8"/>
      <w:r>
        <w:rPr>
          <w:rFonts w:ascii="Verdana" w:eastAsia="Verdana" w:hAnsi="Verdana" w:cs="Verdana"/>
          <w:color w:val="407EC9"/>
          <w:sz w:val="20"/>
          <w:szCs w:val="20"/>
        </w:rPr>
        <w:t>Young Professional Transformation (2 minutes)</w:t>
      </w:r>
    </w:p>
    <w:p w14:paraId="734E5E0F" w14:textId="77777777" w:rsidR="00151B5E" w:rsidRDefault="00712EF3">
      <w:pPr>
        <w:spacing w:before="120" w:after="0" w:line="240" w:lineRule="auto"/>
        <w:rPr>
          <w:rFonts w:ascii="Verdana" w:eastAsia="Verdana" w:hAnsi="Verdana" w:cs="Verdana"/>
          <w:sz w:val="20"/>
          <w:szCs w:val="20"/>
        </w:rPr>
      </w:pPr>
      <w:r>
        <w:rPr>
          <w:rFonts w:ascii="Verdana" w:eastAsia="Verdana" w:hAnsi="Verdana" w:cs="Verdana"/>
          <w:sz w:val="20"/>
          <w:szCs w:val="20"/>
        </w:rPr>
        <w:t>Students transform into their Young Professional alter-egos.</w:t>
      </w:r>
    </w:p>
    <w:p w14:paraId="02EB378F" w14:textId="77777777" w:rsidR="00151B5E" w:rsidRDefault="00151B5E">
      <w:pPr>
        <w:spacing w:before="120" w:after="0" w:line="240" w:lineRule="auto"/>
        <w:rPr>
          <w:rFonts w:ascii="Verdana" w:eastAsia="Verdana" w:hAnsi="Verdana" w:cs="Verdana"/>
          <w:sz w:val="20"/>
          <w:szCs w:val="20"/>
        </w:rPr>
      </w:pPr>
    </w:p>
    <w:p w14:paraId="4D2A5E17" w14:textId="77777777" w:rsidR="00151B5E" w:rsidRDefault="00712EF3">
      <w:pPr>
        <w:numPr>
          <w:ilvl w:val="0"/>
          <w:numId w:val="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As needed, use Phase 1 of the </w:t>
      </w:r>
      <w:r>
        <w:rPr>
          <w:rFonts w:ascii="Verdana" w:eastAsia="Verdana" w:hAnsi="Verdana" w:cs="Verdana"/>
          <w:b/>
          <w:sz w:val="20"/>
          <w:szCs w:val="20"/>
        </w:rPr>
        <w:t>Young Professionals Call and Response Protocol</w:t>
      </w:r>
      <w:r>
        <w:rPr>
          <w:rFonts w:ascii="Verdana" w:eastAsia="Verdana" w:hAnsi="Verdana" w:cs="Verdana"/>
          <w:sz w:val="20"/>
          <w:szCs w:val="20"/>
        </w:rPr>
        <w:t xml:space="preserve"> to coach YPs to engage with the steps of the protocol. </w:t>
      </w:r>
    </w:p>
    <w:p w14:paraId="2EDE912A" w14:textId="77777777" w:rsidR="00151B5E" w:rsidRDefault="00712EF3">
      <w:pPr>
        <w:numPr>
          <w:ilvl w:val="0"/>
          <w:numId w:val="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Implement Phase 2 of the Young Professionals Call and Response Protocol to guide YPs through the “transformation” from wonderful students into Young Professionals ready to work. </w:t>
      </w:r>
      <w:proofErr w:type="gramStart"/>
      <w:r>
        <w:rPr>
          <w:rFonts w:ascii="Verdana" w:eastAsia="Verdana" w:hAnsi="Verdana" w:cs="Verdana"/>
          <w:sz w:val="20"/>
          <w:szCs w:val="20"/>
        </w:rPr>
        <w:t>As desired, invite</w:t>
      </w:r>
      <w:proofErr w:type="gramEnd"/>
      <w:r>
        <w:rPr>
          <w:rFonts w:ascii="Verdana" w:eastAsia="Verdana" w:hAnsi="Verdana" w:cs="Verdana"/>
          <w:sz w:val="20"/>
          <w:szCs w:val="20"/>
        </w:rPr>
        <w:t xml:space="preserve"> students to put on any professional dress-up accessories they may have to help the students embody the shift to a professional state of mind.</w:t>
      </w:r>
    </w:p>
    <w:p w14:paraId="40F63503" w14:textId="77777777" w:rsidR="00151B5E" w:rsidRDefault="00712EF3">
      <w:pPr>
        <w:pStyle w:val="Heading2"/>
        <w:keepNext w:val="0"/>
        <w:rPr>
          <w:rFonts w:ascii="Verdana" w:eastAsia="Verdana" w:hAnsi="Verdana" w:cs="Verdana"/>
          <w:color w:val="407EC9"/>
          <w:sz w:val="20"/>
          <w:szCs w:val="20"/>
        </w:rPr>
      </w:pPr>
      <w:bookmarkStart w:id="9" w:name="_heading=h.u62xh1y8aodq" w:colFirst="0" w:colLast="0"/>
      <w:bookmarkEnd w:id="9"/>
      <w:r>
        <w:rPr>
          <w:rFonts w:ascii="Verdana" w:eastAsia="Verdana" w:hAnsi="Verdana" w:cs="Verdana"/>
          <w:color w:val="407EC9"/>
          <w:sz w:val="20"/>
          <w:szCs w:val="20"/>
        </w:rPr>
        <w:lastRenderedPageBreak/>
        <w:t>Unpack Learning Targets (3 minutes)</w:t>
      </w:r>
    </w:p>
    <w:p w14:paraId="52F8BB22" w14:textId="77777777" w:rsidR="00151B5E" w:rsidRDefault="00712EF3">
      <w:pPr>
        <w:numPr>
          <w:ilvl w:val="0"/>
          <w:numId w:val="13"/>
        </w:numPr>
        <w:rPr>
          <w:rFonts w:ascii="Verdana" w:eastAsia="Verdana" w:hAnsi="Verdana" w:cs="Verdana"/>
          <w:sz w:val="20"/>
          <w:szCs w:val="20"/>
        </w:rPr>
      </w:pPr>
      <w:r>
        <w:rPr>
          <w:rFonts w:ascii="Verdana" w:eastAsia="Verdana" w:hAnsi="Verdana" w:cs="Verdana"/>
          <w:sz w:val="20"/>
          <w:szCs w:val="20"/>
        </w:rPr>
        <w:t>Read aloud and unpack learning targets for students. Then conduct a check for YPs’ understanding.</w:t>
      </w:r>
    </w:p>
    <w:p w14:paraId="6E317309" w14:textId="77777777" w:rsidR="00151B5E" w:rsidRDefault="00712EF3">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As Young Professionals, we need to be prepared to solve problems by making smart decisions. But just as importantly, we have to notice when we have made mistakes, so that we can learn to change our minds and learn from the mistakes.</w:t>
      </w:r>
    </w:p>
    <w:p w14:paraId="18CF40CE" w14:textId="77777777" w:rsidR="00151B5E" w:rsidRDefault="00712EF3">
      <w:pPr>
        <w:spacing w:before="0" w:after="0"/>
        <w:ind w:left="720"/>
        <w:rPr>
          <w:rFonts w:ascii="Verdana" w:eastAsia="Verdana" w:hAnsi="Verdana" w:cs="Verdana"/>
          <w:b/>
          <w:i/>
          <w:sz w:val="20"/>
          <w:szCs w:val="20"/>
        </w:rPr>
      </w:pPr>
      <w:r>
        <w:rPr>
          <w:rFonts w:ascii="Verdana" w:eastAsia="Verdana" w:hAnsi="Verdana" w:cs="Verdana"/>
          <w:b/>
          <w:i/>
          <w:sz w:val="20"/>
          <w:szCs w:val="20"/>
        </w:rPr>
        <w:t>I can follow steps to make good decisions when I am solving a problem.</w:t>
      </w:r>
    </w:p>
    <w:p w14:paraId="57B8E889" w14:textId="77777777" w:rsidR="00151B5E" w:rsidRDefault="00712EF3">
      <w:pPr>
        <w:spacing w:before="0" w:after="0"/>
        <w:ind w:left="720"/>
        <w:rPr>
          <w:rFonts w:ascii="Verdana" w:eastAsia="Verdana" w:hAnsi="Verdana" w:cs="Verdana"/>
          <w:b/>
          <w:i/>
          <w:sz w:val="20"/>
          <w:szCs w:val="20"/>
        </w:rPr>
      </w:pPr>
      <w:r>
        <w:rPr>
          <w:rFonts w:ascii="Verdana" w:eastAsia="Verdana" w:hAnsi="Verdana" w:cs="Verdana"/>
          <w:b/>
          <w:i/>
          <w:sz w:val="20"/>
          <w:szCs w:val="20"/>
        </w:rPr>
        <w:t>I can use information I learn to guide my decisions.</w:t>
      </w:r>
    </w:p>
    <w:p w14:paraId="0B7630BB" w14:textId="77777777" w:rsidR="00151B5E" w:rsidRDefault="00712EF3">
      <w:pPr>
        <w:spacing w:before="0" w:after="0"/>
        <w:ind w:left="720"/>
        <w:rPr>
          <w:rFonts w:ascii="Verdana" w:eastAsia="Verdana" w:hAnsi="Verdana" w:cs="Verdana"/>
          <w:b/>
          <w:i/>
          <w:sz w:val="20"/>
          <w:szCs w:val="20"/>
        </w:rPr>
      </w:pPr>
      <w:r>
        <w:rPr>
          <w:rFonts w:ascii="Verdana" w:eastAsia="Verdana" w:hAnsi="Verdana" w:cs="Verdana"/>
          <w:b/>
          <w:i/>
          <w:sz w:val="20"/>
          <w:szCs w:val="20"/>
        </w:rPr>
        <w:t>I can learn from my mistakes and change my decisions.</w:t>
      </w:r>
    </w:p>
    <w:p w14:paraId="51F4B71B" w14:textId="77777777" w:rsidR="00151B5E" w:rsidRDefault="00712EF3">
      <w:pPr>
        <w:pStyle w:val="Heading2"/>
        <w:keepNext w:val="0"/>
      </w:pPr>
      <w:r>
        <w:rPr>
          <w:rFonts w:ascii="Times New Roman" w:eastAsia="Times New Roman" w:hAnsi="Times New Roman" w:cs="Times New Roman"/>
          <w:color w:val="222E69"/>
          <w:sz w:val="28"/>
          <w:szCs w:val="28"/>
        </w:rPr>
        <w:t>Work Time</w:t>
      </w:r>
    </w:p>
    <w:p w14:paraId="43D6E869" w14:textId="77777777" w:rsidR="00151B5E" w:rsidRDefault="00712EF3">
      <w:pPr>
        <w:pStyle w:val="Heading2"/>
        <w:keepNext w:val="0"/>
        <w:rPr>
          <w:rFonts w:ascii="Verdana" w:eastAsia="Verdana" w:hAnsi="Verdana" w:cs="Verdana"/>
          <w:color w:val="407EC9"/>
          <w:sz w:val="20"/>
          <w:szCs w:val="20"/>
        </w:rPr>
      </w:pPr>
      <w:r>
        <w:rPr>
          <w:rFonts w:ascii="Verdana" w:eastAsia="Verdana" w:hAnsi="Verdana" w:cs="Verdana"/>
          <w:color w:val="407EC9"/>
          <w:sz w:val="20"/>
          <w:szCs w:val="20"/>
        </w:rPr>
        <w:t>Vocabulary Instruction (5 minutes)</w:t>
      </w:r>
    </w:p>
    <w:p w14:paraId="371635EF" w14:textId="77777777" w:rsidR="00151B5E" w:rsidRDefault="00712EF3">
      <w:pPr>
        <w:spacing w:before="120" w:after="200" w:line="240" w:lineRule="auto"/>
        <w:rPr>
          <w:rFonts w:ascii="Verdana" w:eastAsia="Verdana" w:hAnsi="Verdana" w:cs="Verdana"/>
          <w:sz w:val="20"/>
          <w:szCs w:val="20"/>
        </w:rPr>
      </w:pPr>
      <w:r>
        <w:rPr>
          <w:rFonts w:ascii="Verdana" w:eastAsia="Verdana" w:hAnsi="Verdana" w:cs="Verdana"/>
          <w:sz w:val="20"/>
          <w:szCs w:val="20"/>
        </w:rPr>
        <w:t>YPs learn the vocabulary terms essential to the lesson by illustrating them in the vocabulary graphic organizers.</w:t>
      </w:r>
    </w:p>
    <w:p w14:paraId="1BAE9E4E" w14:textId="77777777" w:rsidR="00151B5E" w:rsidRDefault="00712EF3">
      <w:pPr>
        <w:numPr>
          <w:ilvl w:val="0"/>
          <w:numId w:val="6"/>
        </w:numPr>
        <w:spacing w:before="120" w:after="200" w:line="240" w:lineRule="auto"/>
        <w:rPr>
          <w:rFonts w:ascii="Verdana" w:eastAsia="Verdana" w:hAnsi="Verdana" w:cs="Verdana"/>
          <w:color w:val="000000"/>
          <w:sz w:val="20"/>
          <w:szCs w:val="20"/>
        </w:rPr>
      </w:pPr>
      <w:r>
        <w:rPr>
          <w:rFonts w:ascii="Verdana" w:eastAsia="Verdana" w:hAnsi="Verdana" w:cs="Verdana"/>
          <w:sz w:val="20"/>
          <w:szCs w:val="20"/>
        </w:rPr>
        <w:t>Guide YPs to whole class seating, ensuring that they have access to the creative materials of crayons, colored pencils, and pencils.</w:t>
      </w:r>
    </w:p>
    <w:p w14:paraId="62C081FB" w14:textId="77777777" w:rsidR="00151B5E" w:rsidRDefault="00712EF3">
      <w:pPr>
        <w:numPr>
          <w:ilvl w:val="0"/>
          <w:numId w:val="6"/>
        </w:numPr>
        <w:spacing w:before="120" w:after="200" w:line="240" w:lineRule="auto"/>
        <w:rPr>
          <w:rFonts w:ascii="Verdana" w:eastAsia="Verdana" w:hAnsi="Verdana" w:cs="Verdana"/>
          <w:color w:val="000000"/>
          <w:sz w:val="20"/>
          <w:szCs w:val="20"/>
        </w:rPr>
      </w:pPr>
      <w:r>
        <w:rPr>
          <w:rFonts w:ascii="Verdana" w:eastAsia="Verdana" w:hAnsi="Verdana" w:cs="Verdana"/>
          <w:sz w:val="20"/>
          <w:szCs w:val="20"/>
        </w:rPr>
        <w:t xml:space="preserve">As needed once YPs are seated, redirect them to the task at hand by using the </w:t>
      </w:r>
      <w:r>
        <w:rPr>
          <w:rFonts w:ascii="Verdana" w:eastAsia="Verdana" w:hAnsi="Verdana" w:cs="Verdana"/>
          <w:b/>
          <w:sz w:val="20"/>
          <w:szCs w:val="20"/>
        </w:rPr>
        <w:t>Young Professionals Call and Response protocol.</w:t>
      </w:r>
    </w:p>
    <w:p w14:paraId="482FB6B4" w14:textId="77777777" w:rsidR="00151B5E" w:rsidRDefault="00712EF3">
      <w:pPr>
        <w:numPr>
          <w:ilvl w:val="0"/>
          <w:numId w:val="6"/>
        </w:numPr>
        <w:spacing w:before="120" w:after="0" w:line="240" w:lineRule="auto"/>
        <w:rPr>
          <w:rFonts w:ascii="Verdana" w:eastAsia="Verdana" w:hAnsi="Verdana" w:cs="Verdana"/>
          <w:color w:val="000000"/>
          <w:sz w:val="20"/>
          <w:szCs w:val="20"/>
        </w:rPr>
      </w:pPr>
      <w:r>
        <w:rPr>
          <w:rFonts w:ascii="Verdana" w:eastAsia="Verdana" w:hAnsi="Verdana" w:cs="Verdana"/>
          <w:sz w:val="20"/>
          <w:szCs w:val="20"/>
        </w:rPr>
        <w:t xml:space="preserve">Distribute the </w:t>
      </w:r>
      <w:r>
        <w:rPr>
          <w:rFonts w:ascii="Verdana" w:eastAsia="Verdana" w:hAnsi="Verdana" w:cs="Verdana"/>
          <w:b/>
          <w:sz w:val="20"/>
          <w:szCs w:val="20"/>
        </w:rPr>
        <w:t>My Personal Dictionary Graphic Organizer</w:t>
      </w:r>
      <w:r>
        <w:rPr>
          <w:rFonts w:ascii="Verdana" w:eastAsia="Verdana" w:hAnsi="Verdana" w:cs="Verdana"/>
          <w:sz w:val="20"/>
          <w:szCs w:val="20"/>
        </w:rPr>
        <w:t xml:space="preserve"> to YPs. Read the vocabulary words aloud to YPs and explain the meaning of each term. Model illustrations of the definitions on a whiteboard or chalkboard, directing YPs to copy the work into their graphic organizers. Circulate to assist YPs after providing each definition.</w:t>
      </w:r>
    </w:p>
    <w:p w14:paraId="60D47175" w14:textId="77777777" w:rsidR="00151B5E" w:rsidRDefault="00712EF3">
      <w:pPr>
        <w:spacing w:before="120" w:after="0" w:line="240" w:lineRule="auto"/>
        <w:ind w:left="720"/>
        <w:rPr>
          <w:rFonts w:ascii="Verdana" w:eastAsia="Verdana" w:hAnsi="Verdana" w:cs="Verdana"/>
          <w:i/>
          <w:sz w:val="20"/>
          <w:szCs w:val="20"/>
        </w:rPr>
      </w:pPr>
      <w:r>
        <w:rPr>
          <w:rFonts w:ascii="Verdana" w:eastAsia="Verdana" w:hAnsi="Verdana" w:cs="Verdana"/>
          <w:b/>
          <w:i/>
          <w:sz w:val="20"/>
          <w:szCs w:val="20"/>
        </w:rPr>
        <w:t xml:space="preserve">We have two important words to learn today. The first is “design.” “Design” means to </w:t>
      </w:r>
      <w:proofErr w:type="gramStart"/>
      <w:r>
        <w:rPr>
          <w:rFonts w:ascii="Verdana" w:eastAsia="Verdana" w:hAnsi="Verdana" w:cs="Verdana"/>
          <w:b/>
          <w:i/>
          <w:sz w:val="20"/>
          <w:szCs w:val="20"/>
        </w:rPr>
        <w:t>make a plan</w:t>
      </w:r>
      <w:proofErr w:type="gramEnd"/>
      <w:r>
        <w:rPr>
          <w:rFonts w:ascii="Verdana" w:eastAsia="Verdana" w:hAnsi="Verdana" w:cs="Verdana"/>
          <w:b/>
          <w:i/>
          <w:sz w:val="20"/>
          <w:szCs w:val="20"/>
        </w:rPr>
        <w:t xml:space="preserve"> to solve a tricky problem. For example, if we had the problem that 3 YPs want to share an apple, we can “design” a solution to cut up the apple. </w:t>
      </w:r>
      <w:r>
        <w:rPr>
          <w:rFonts w:ascii="Verdana" w:eastAsia="Verdana" w:hAnsi="Verdana" w:cs="Verdana"/>
          <w:i/>
          <w:sz w:val="20"/>
          <w:szCs w:val="20"/>
        </w:rPr>
        <w:t xml:space="preserve">[Illustrate with a drawing of how to divide an apple 3 ways.] </w:t>
      </w:r>
      <w:r>
        <w:rPr>
          <w:rFonts w:ascii="Verdana" w:eastAsia="Verdana" w:hAnsi="Verdana" w:cs="Verdana"/>
          <w:b/>
          <w:i/>
          <w:sz w:val="20"/>
          <w:szCs w:val="20"/>
        </w:rPr>
        <w:t>“Design” also means the solution, so we could call this drawing a “design.”</w:t>
      </w:r>
    </w:p>
    <w:p w14:paraId="6CBEDA29" w14:textId="77777777" w:rsidR="00151B5E" w:rsidRDefault="00712EF3">
      <w:pPr>
        <w:spacing w:before="120" w:after="0" w:line="240" w:lineRule="auto"/>
        <w:ind w:left="720"/>
        <w:rPr>
          <w:rFonts w:ascii="Verdana" w:eastAsia="Verdana" w:hAnsi="Verdana" w:cs="Verdana"/>
          <w:i/>
          <w:sz w:val="20"/>
          <w:szCs w:val="20"/>
        </w:rPr>
      </w:pPr>
      <w:r>
        <w:rPr>
          <w:rFonts w:ascii="Verdana" w:eastAsia="Verdana" w:hAnsi="Verdana" w:cs="Verdana"/>
          <w:b/>
          <w:i/>
          <w:sz w:val="20"/>
          <w:szCs w:val="20"/>
        </w:rPr>
        <w:t xml:space="preserve">The second word is “research.” “Research” is the work we do to learn more about the problem we are trying to solve. When we look up things that we want to learn about in books or on the internet, we are doing “research.” We can also do research by talking to people who are experts, such as when we talk to a doctor to learn about medicine. </w:t>
      </w:r>
      <w:r>
        <w:rPr>
          <w:rFonts w:ascii="Verdana" w:eastAsia="Verdana" w:hAnsi="Verdana" w:cs="Verdana"/>
          <w:i/>
          <w:sz w:val="20"/>
          <w:szCs w:val="20"/>
        </w:rPr>
        <w:t>[illustrate with a drawing of a book and a computer, and a stick figure wearing a stethoscope.]</w:t>
      </w:r>
    </w:p>
    <w:p w14:paraId="3CCF67E0" w14:textId="77777777" w:rsidR="00151B5E" w:rsidRDefault="00712EF3">
      <w:pPr>
        <w:pStyle w:val="Heading3"/>
        <w:keepNext w:val="0"/>
        <w:rPr>
          <w:rFonts w:ascii="Verdana" w:eastAsia="Verdana" w:hAnsi="Verdana" w:cs="Verdana"/>
          <w:sz w:val="20"/>
          <w:szCs w:val="20"/>
        </w:rPr>
      </w:pPr>
      <w:r>
        <w:rPr>
          <w:rFonts w:ascii="Verdana" w:eastAsia="Verdana" w:hAnsi="Verdana" w:cs="Verdana"/>
          <w:sz w:val="20"/>
          <w:szCs w:val="20"/>
        </w:rPr>
        <w:t>Problem and Research Simulation (8 min)</w:t>
      </w:r>
    </w:p>
    <w:p w14:paraId="6AB2134F" w14:textId="77777777" w:rsidR="00151B5E" w:rsidRDefault="00712EF3">
      <w:pPr>
        <w:spacing w:before="120" w:after="0" w:line="240" w:lineRule="auto"/>
        <w:rPr>
          <w:rFonts w:ascii="Verdana" w:eastAsia="Verdana" w:hAnsi="Verdana" w:cs="Verdana"/>
          <w:sz w:val="20"/>
          <w:szCs w:val="20"/>
        </w:rPr>
      </w:pPr>
      <w:r>
        <w:rPr>
          <w:rFonts w:ascii="Verdana" w:eastAsia="Verdana" w:hAnsi="Verdana" w:cs="Verdana"/>
          <w:sz w:val="20"/>
          <w:szCs w:val="20"/>
        </w:rPr>
        <w:t xml:space="preserve">YPs learn about the design process and participate in a research simulation to gather ideas about how to create solutions for a design problem. </w:t>
      </w:r>
    </w:p>
    <w:p w14:paraId="6A05A809" w14:textId="77777777" w:rsidR="00151B5E" w:rsidRDefault="00151B5E">
      <w:pPr>
        <w:spacing w:before="120" w:after="0" w:line="240" w:lineRule="auto"/>
        <w:rPr>
          <w:rFonts w:ascii="Verdana" w:eastAsia="Verdana" w:hAnsi="Verdana" w:cs="Verdana"/>
          <w:sz w:val="20"/>
          <w:szCs w:val="20"/>
        </w:rPr>
      </w:pPr>
    </w:p>
    <w:p w14:paraId="0361AAA2" w14:textId="77777777" w:rsidR="00151B5E" w:rsidRDefault="00712EF3">
      <w:pPr>
        <w:numPr>
          <w:ilvl w:val="0"/>
          <w:numId w:val="2"/>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 xml:space="preserve">Young Professionals Call and Response protocol. </w:t>
      </w:r>
    </w:p>
    <w:p w14:paraId="157E4230" w14:textId="77777777" w:rsidR="00151B5E" w:rsidRDefault="00712EF3">
      <w:pPr>
        <w:numPr>
          <w:ilvl w:val="0"/>
          <w:numId w:val="2"/>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Cue the </w:t>
      </w:r>
      <w:r>
        <w:rPr>
          <w:rFonts w:ascii="Verdana" w:eastAsia="Verdana" w:hAnsi="Verdana" w:cs="Verdana"/>
          <w:b/>
          <w:sz w:val="20"/>
          <w:szCs w:val="20"/>
        </w:rPr>
        <w:t>Security: Back to the Drawing Board slide deck</w:t>
      </w:r>
      <w:r>
        <w:rPr>
          <w:rFonts w:ascii="Verdana" w:eastAsia="Verdana" w:hAnsi="Verdana" w:cs="Verdana"/>
          <w:sz w:val="20"/>
          <w:szCs w:val="20"/>
        </w:rPr>
        <w:t xml:space="preserve"> to the Problem-Solving and Design Cycle sequence. Prepare to facilitate the research simulation by either projecting the </w:t>
      </w:r>
      <w:r>
        <w:rPr>
          <w:rFonts w:ascii="Verdana" w:eastAsia="Verdana" w:hAnsi="Verdana" w:cs="Verdana"/>
          <w:b/>
          <w:sz w:val="20"/>
          <w:szCs w:val="20"/>
        </w:rPr>
        <w:t>Logo Research slide deck</w:t>
      </w:r>
      <w:r>
        <w:rPr>
          <w:rFonts w:ascii="Verdana" w:eastAsia="Verdana" w:hAnsi="Verdana" w:cs="Verdana"/>
          <w:sz w:val="20"/>
          <w:szCs w:val="20"/>
        </w:rPr>
        <w:t xml:space="preserve"> to the whole class or assisting YPs in accessing the slide deck on their individual devices.</w:t>
      </w:r>
    </w:p>
    <w:p w14:paraId="191A497F" w14:textId="77777777" w:rsidR="00151B5E" w:rsidRDefault="00712EF3">
      <w:pPr>
        <w:numPr>
          <w:ilvl w:val="0"/>
          <w:numId w:val="2"/>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Explain the premise of the design process for resolving problems. </w:t>
      </w:r>
    </w:p>
    <w:p w14:paraId="6735BD23" w14:textId="77777777" w:rsidR="00151B5E" w:rsidRDefault="00712EF3">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Young Professionals, we are going to learn 4 steps to solve problems by making smart decisions and “designing” solutions. Let’s pretend for now that the problem we are trying to solve is how to make the best lemonade.</w:t>
      </w:r>
    </w:p>
    <w:p w14:paraId="209641C3" w14:textId="77777777" w:rsidR="00151B5E" w:rsidRDefault="00712EF3">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Step 1 is learning about the problem by doing “research.” For example, if we wanted to learn how to make the best lemonade, we could look up recipes in books and on the internet. This is how we make wise decisions: learning as much as we can before we make up our minds. </w:t>
      </w:r>
    </w:p>
    <w:p w14:paraId="3E44F2DC" w14:textId="77777777" w:rsidR="00151B5E" w:rsidRDefault="00712EF3">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Step 2 is to “design” a solution for the problem using the information we learned. That’s how we can find out if our decisions work. Just </w:t>
      </w:r>
      <w:proofErr w:type="gramStart"/>
      <w:r>
        <w:rPr>
          <w:rFonts w:ascii="Verdana" w:eastAsia="Verdana" w:hAnsi="Verdana" w:cs="Verdana"/>
          <w:b/>
          <w:i/>
          <w:sz w:val="20"/>
          <w:szCs w:val="20"/>
        </w:rPr>
        <w:t>imagine:</w:t>
      </w:r>
      <w:proofErr w:type="gramEnd"/>
      <w:r>
        <w:rPr>
          <w:rFonts w:ascii="Verdana" w:eastAsia="Verdana" w:hAnsi="Verdana" w:cs="Verdana"/>
          <w:b/>
          <w:i/>
          <w:sz w:val="20"/>
          <w:szCs w:val="20"/>
        </w:rPr>
        <w:t xml:space="preserve"> we would never know if we could make lemonade unless we actually tried to do it! </w:t>
      </w:r>
    </w:p>
    <w:p w14:paraId="1D3645D6" w14:textId="7BBA3C57" w:rsidR="00151B5E" w:rsidRDefault="00712EF3" w:rsidP="7EB98174">
      <w:pPr>
        <w:spacing w:before="200" w:after="200" w:line="240" w:lineRule="auto"/>
        <w:ind w:left="720"/>
        <w:rPr>
          <w:rFonts w:ascii="Verdana" w:eastAsia="Verdana" w:hAnsi="Verdana" w:cs="Verdana"/>
          <w:b/>
          <w:bCs/>
          <w:i/>
          <w:iCs/>
          <w:sz w:val="20"/>
          <w:szCs w:val="20"/>
        </w:rPr>
      </w:pPr>
      <w:r w:rsidRPr="7EB98174">
        <w:rPr>
          <w:rFonts w:ascii="Verdana" w:eastAsia="Verdana" w:hAnsi="Verdana" w:cs="Verdana"/>
          <w:b/>
          <w:bCs/>
          <w:i/>
          <w:iCs/>
          <w:sz w:val="20"/>
          <w:szCs w:val="20"/>
        </w:rPr>
        <w:t xml:space="preserve">Step 3 is to share our “design” with others, so that we can get their advice. Others can tell us if we made any mistakes. </w:t>
      </w:r>
      <w:r w:rsidR="6A13599F" w:rsidRPr="7EB98174">
        <w:rPr>
          <w:rFonts w:ascii="Verdana" w:eastAsia="Verdana" w:hAnsi="Verdana" w:cs="Verdana"/>
          <w:b/>
          <w:bCs/>
          <w:i/>
          <w:iCs/>
          <w:sz w:val="20"/>
          <w:szCs w:val="20"/>
        </w:rPr>
        <w:t>So,</w:t>
      </w:r>
      <w:r w:rsidRPr="7EB98174">
        <w:rPr>
          <w:rFonts w:ascii="Verdana" w:eastAsia="Verdana" w:hAnsi="Verdana" w:cs="Verdana"/>
          <w:b/>
          <w:bCs/>
          <w:i/>
          <w:iCs/>
          <w:sz w:val="20"/>
          <w:szCs w:val="20"/>
        </w:rPr>
        <w:t xml:space="preserve"> if we did research and made our lemonade, we’d never know if it was delicious, unless someone actually tasted it and told us what they think!</w:t>
      </w:r>
    </w:p>
    <w:p w14:paraId="1DE8B49F" w14:textId="69D2AAC7" w:rsidR="00151B5E" w:rsidRDefault="00712EF3" w:rsidP="7EB98174">
      <w:pPr>
        <w:spacing w:before="200" w:after="200" w:line="240" w:lineRule="auto"/>
        <w:ind w:left="720"/>
        <w:rPr>
          <w:rFonts w:ascii="Verdana" w:eastAsia="Verdana" w:hAnsi="Verdana" w:cs="Verdana"/>
          <w:b/>
          <w:bCs/>
          <w:i/>
          <w:iCs/>
          <w:sz w:val="20"/>
          <w:szCs w:val="20"/>
        </w:rPr>
      </w:pPr>
      <w:r w:rsidRPr="7EB98174">
        <w:rPr>
          <w:rFonts w:ascii="Verdana" w:eastAsia="Verdana" w:hAnsi="Verdana" w:cs="Verdana"/>
          <w:b/>
          <w:bCs/>
          <w:i/>
          <w:iCs/>
          <w:sz w:val="20"/>
          <w:szCs w:val="20"/>
        </w:rPr>
        <w:t>Step 4 is to look at our “design</w:t>
      </w:r>
      <w:r w:rsidR="3A16CB6E" w:rsidRPr="7EB98174">
        <w:rPr>
          <w:rFonts w:ascii="Verdana" w:eastAsia="Verdana" w:hAnsi="Verdana" w:cs="Verdana"/>
          <w:b/>
          <w:bCs/>
          <w:i/>
          <w:iCs/>
          <w:sz w:val="20"/>
          <w:szCs w:val="20"/>
        </w:rPr>
        <w:t>” and</w:t>
      </w:r>
      <w:r w:rsidRPr="7EB98174">
        <w:rPr>
          <w:rFonts w:ascii="Verdana" w:eastAsia="Verdana" w:hAnsi="Verdana" w:cs="Verdana"/>
          <w:b/>
          <w:bCs/>
          <w:i/>
          <w:iCs/>
          <w:sz w:val="20"/>
          <w:szCs w:val="20"/>
        </w:rPr>
        <w:t xml:space="preserve"> see if we can make it better using the advice from others. This is the most important part of making decisions and of learning: wise decision-makers and problem-solvers aren’t perfect. They are able to learn from mistakes in order to be better. Just imagine: if someone tasted the lemonade we made and said it was too sour or too sweet, we would </w:t>
      </w:r>
      <w:proofErr w:type="gramStart"/>
      <w:r w:rsidRPr="7EB98174">
        <w:rPr>
          <w:rFonts w:ascii="Verdana" w:eastAsia="Verdana" w:hAnsi="Verdana" w:cs="Verdana"/>
          <w:b/>
          <w:bCs/>
          <w:i/>
          <w:iCs/>
          <w:sz w:val="20"/>
          <w:szCs w:val="20"/>
        </w:rPr>
        <w:t>definitely want</w:t>
      </w:r>
      <w:proofErr w:type="gramEnd"/>
      <w:r w:rsidRPr="7EB98174">
        <w:rPr>
          <w:rFonts w:ascii="Verdana" w:eastAsia="Verdana" w:hAnsi="Verdana" w:cs="Verdana"/>
          <w:b/>
          <w:bCs/>
          <w:i/>
          <w:iCs/>
          <w:sz w:val="20"/>
          <w:szCs w:val="20"/>
        </w:rPr>
        <w:t xml:space="preserve"> to make it again until it was perfectly yummy!</w:t>
      </w:r>
    </w:p>
    <w:p w14:paraId="02BF4894" w14:textId="77777777" w:rsidR="00151B5E" w:rsidRDefault="00712EF3">
      <w:pPr>
        <w:numPr>
          <w:ilvl w:val="0"/>
          <w:numId w:val="2"/>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Display the </w:t>
      </w:r>
      <w:r>
        <w:rPr>
          <w:rFonts w:ascii="Verdana" w:eastAsia="Verdana" w:hAnsi="Verdana" w:cs="Verdana"/>
          <w:b/>
          <w:sz w:val="20"/>
          <w:szCs w:val="20"/>
        </w:rPr>
        <w:t>Logo Research slide deck</w:t>
      </w:r>
      <w:r>
        <w:rPr>
          <w:rFonts w:ascii="Verdana" w:eastAsia="Verdana" w:hAnsi="Verdana" w:cs="Verdana"/>
          <w:sz w:val="20"/>
          <w:szCs w:val="20"/>
        </w:rPr>
        <w:t>. If supporting YPs in exploring the research simulation on their individual devices, circulate to assist YPs in accessing the slide deck. Lead the students through the key content of the slides using the prompts provided in the slides.</w:t>
      </w:r>
    </w:p>
    <w:p w14:paraId="4F590220" w14:textId="77777777" w:rsidR="00151B5E" w:rsidRDefault="00712EF3">
      <w:pPr>
        <w:spacing w:before="200" w:after="200" w:line="240" w:lineRule="auto"/>
        <w:ind w:left="720"/>
        <w:rPr>
          <w:rFonts w:ascii="Verdana" w:eastAsia="Verdana" w:hAnsi="Verdana" w:cs="Verdana"/>
          <w:b/>
          <w:i/>
          <w:sz w:val="20"/>
          <w:szCs w:val="20"/>
        </w:rPr>
      </w:pPr>
      <w:r>
        <w:rPr>
          <w:rFonts w:ascii="Verdana" w:eastAsia="Verdana" w:hAnsi="Verdana" w:cs="Verdana"/>
          <w:b/>
          <w:i/>
          <w:sz w:val="20"/>
          <w:szCs w:val="20"/>
        </w:rPr>
        <w:t>Today we are going to “design” a solution about logos. A logo is a picture, or a symbol, that shows what a company or a professional person is like. Then we are going to “design” our own logos to practice making smart choices and learning from our mistakes. The first step is to do “research” about logos.</w:t>
      </w:r>
    </w:p>
    <w:p w14:paraId="25071922" w14:textId="77777777" w:rsidR="00151B5E" w:rsidRDefault="00712EF3">
      <w:pPr>
        <w:pStyle w:val="Heading3"/>
        <w:keepNext w:val="0"/>
        <w:rPr>
          <w:rFonts w:ascii="Verdana" w:eastAsia="Verdana" w:hAnsi="Verdana" w:cs="Verdana"/>
          <w:sz w:val="20"/>
          <w:szCs w:val="20"/>
        </w:rPr>
      </w:pPr>
      <w:bookmarkStart w:id="10" w:name="_heading=h.tck100k4iuy6" w:colFirst="0" w:colLast="0"/>
      <w:bookmarkEnd w:id="10"/>
      <w:r>
        <w:rPr>
          <w:rFonts w:ascii="Verdana" w:eastAsia="Verdana" w:hAnsi="Verdana" w:cs="Verdana"/>
          <w:sz w:val="20"/>
          <w:szCs w:val="20"/>
        </w:rPr>
        <w:t>Prototyping Solution (10 min)</w:t>
      </w:r>
    </w:p>
    <w:p w14:paraId="7005B2D7" w14:textId="77777777" w:rsidR="00151B5E" w:rsidRDefault="00712EF3">
      <w:pPr>
        <w:spacing w:before="120" w:after="200" w:line="240" w:lineRule="auto"/>
      </w:pPr>
      <w:r>
        <w:rPr>
          <w:rFonts w:ascii="Verdana" w:eastAsia="Verdana" w:hAnsi="Verdana" w:cs="Verdana"/>
          <w:sz w:val="20"/>
          <w:szCs w:val="20"/>
        </w:rPr>
        <w:t xml:space="preserve">YPs complete a brief survey to begin the process of making decisions about their professional logos from their prior knowledge about themselves and what they value about </w:t>
      </w:r>
      <w:r>
        <w:rPr>
          <w:rFonts w:ascii="Verdana" w:eastAsia="Verdana" w:hAnsi="Verdana" w:cs="Verdana"/>
          <w:sz w:val="20"/>
          <w:szCs w:val="20"/>
        </w:rPr>
        <w:lastRenderedPageBreak/>
        <w:t xml:space="preserve">their personal merits. Then YPs apply the learning from their research simulation to the design of their own professional logos. </w:t>
      </w:r>
    </w:p>
    <w:p w14:paraId="7455DEAA" w14:textId="77777777" w:rsidR="00151B5E" w:rsidRDefault="00712EF3">
      <w:pPr>
        <w:numPr>
          <w:ilvl w:val="0"/>
          <w:numId w:val="7"/>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 xml:space="preserve">Young Professionals Call and Response protocol. </w:t>
      </w:r>
    </w:p>
    <w:p w14:paraId="531BB8A0" w14:textId="77777777" w:rsidR="00151B5E" w:rsidRDefault="00712EF3">
      <w:pPr>
        <w:numPr>
          <w:ilvl w:val="0"/>
          <w:numId w:val="7"/>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Cue the </w:t>
      </w:r>
      <w:r>
        <w:rPr>
          <w:rFonts w:ascii="Verdana" w:eastAsia="Verdana" w:hAnsi="Verdana" w:cs="Verdana"/>
          <w:b/>
          <w:sz w:val="20"/>
          <w:szCs w:val="20"/>
        </w:rPr>
        <w:t>Security: Back to the Drawing Board slide deck</w:t>
      </w:r>
      <w:r>
        <w:rPr>
          <w:rFonts w:ascii="Verdana" w:eastAsia="Verdana" w:hAnsi="Verdana" w:cs="Verdana"/>
          <w:sz w:val="20"/>
          <w:szCs w:val="20"/>
        </w:rPr>
        <w:t xml:space="preserve"> to the Prototyping Solution sequence. Distribute individual copies of the </w:t>
      </w:r>
      <w:r>
        <w:rPr>
          <w:rFonts w:ascii="Verdana" w:eastAsia="Verdana" w:hAnsi="Verdana" w:cs="Verdana"/>
          <w:b/>
          <w:sz w:val="20"/>
          <w:szCs w:val="20"/>
        </w:rPr>
        <w:t xml:space="preserve">Draft 1 Logo Drawing Board note-catcher. </w:t>
      </w:r>
    </w:p>
    <w:p w14:paraId="365D2E0C" w14:textId="77777777" w:rsidR="00151B5E" w:rsidRDefault="00712EF3">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Young Professionals, now that you have done some “research,” you will “design” a solution for a logo. Your job is to decide what kind of Young Professional you are and then decide how you are going to show that to the world with your own, professional logo. </w:t>
      </w:r>
    </w:p>
    <w:p w14:paraId="66036DBF" w14:textId="77777777" w:rsidR="00151B5E" w:rsidRDefault="00712EF3">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Remember that there are 3 rules to follow when “designing” a logo: first you choose the message, then you design the drawing, and then you decide on your logo colors. Let’s do it step by step.</w:t>
      </w:r>
    </w:p>
    <w:p w14:paraId="34495551" w14:textId="77777777" w:rsidR="00151B5E" w:rsidRDefault="00712EF3">
      <w:pPr>
        <w:numPr>
          <w:ilvl w:val="0"/>
          <w:numId w:val="7"/>
        </w:numPr>
        <w:spacing w:before="0" w:after="200" w:line="240" w:lineRule="auto"/>
        <w:rPr>
          <w:rFonts w:ascii="Verdana" w:eastAsia="Verdana" w:hAnsi="Verdana" w:cs="Verdana"/>
          <w:sz w:val="20"/>
          <w:szCs w:val="20"/>
        </w:rPr>
      </w:pPr>
      <w:r>
        <w:rPr>
          <w:rFonts w:ascii="Verdana" w:eastAsia="Verdana" w:hAnsi="Verdana" w:cs="Verdana"/>
          <w:sz w:val="20"/>
          <w:szCs w:val="20"/>
        </w:rPr>
        <w:t>Support YPs in the selection of the message that each wants their logo to represent.</w:t>
      </w:r>
    </w:p>
    <w:p w14:paraId="76EDD648" w14:textId="77777777" w:rsidR="00151B5E" w:rsidRDefault="00712EF3">
      <w:pPr>
        <w:spacing w:before="0" w:after="200" w:line="240" w:lineRule="auto"/>
        <w:ind w:left="720"/>
        <w:rPr>
          <w:rFonts w:ascii="Verdana" w:eastAsia="Verdana" w:hAnsi="Verdana" w:cs="Verdana"/>
          <w:sz w:val="20"/>
          <w:szCs w:val="20"/>
        </w:rPr>
      </w:pPr>
      <w:r>
        <w:rPr>
          <w:rFonts w:ascii="Verdana" w:eastAsia="Verdana" w:hAnsi="Verdana" w:cs="Verdana"/>
          <w:b/>
          <w:i/>
          <w:sz w:val="20"/>
          <w:szCs w:val="20"/>
        </w:rPr>
        <w:t xml:space="preserve">Decide what is the most important thing you want people to know about you as a Young Professional. Imagine that you are looking into a mirror, and you can see the most wonderful part of yourself as a student and as a Young Professional. You may feel that you are a very kind person, or you may want people to know that you are smart, or honest, or hardworking. You should think about which one </w:t>
      </w:r>
      <w:proofErr w:type="gramStart"/>
      <w:r>
        <w:rPr>
          <w:rFonts w:ascii="Verdana" w:eastAsia="Verdana" w:hAnsi="Verdana" w:cs="Verdana"/>
          <w:b/>
          <w:i/>
          <w:sz w:val="20"/>
          <w:szCs w:val="20"/>
        </w:rPr>
        <w:t>is the most important thing</w:t>
      </w:r>
      <w:proofErr w:type="gramEnd"/>
      <w:r>
        <w:rPr>
          <w:rFonts w:ascii="Verdana" w:eastAsia="Verdana" w:hAnsi="Verdana" w:cs="Verdana"/>
          <w:b/>
          <w:i/>
          <w:sz w:val="20"/>
          <w:szCs w:val="20"/>
        </w:rPr>
        <w:t xml:space="preserve"> to know about you, and circle your choice </w:t>
      </w:r>
      <w:proofErr w:type="gramStart"/>
      <w:r>
        <w:rPr>
          <w:rFonts w:ascii="Verdana" w:eastAsia="Verdana" w:hAnsi="Verdana" w:cs="Verdana"/>
          <w:b/>
          <w:i/>
          <w:sz w:val="20"/>
          <w:szCs w:val="20"/>
        </w:rPr>
        <w:t>on</w:t>
      </w:r>
      <w:proofErr w:type="gramEnd"/>
      <w:r>
        <w:rPr>
          <w:rFonts w:ascii="Verdana" w:eastAsia="Verdana" w:hAnsi="Verdana" w:cs="Verdana"/>
          <w:b/>
          <w:i/>
          <w:sz w:val="20"/>
          <w:szCs w:val="20"/>
        </w:rPr>
        <w:t xml:space="preserve"> the mirror.</w:t>
      </w:r>
    </w:p>
    <w:p w14:paraId="37E62A8C" w14:textId="77777777" w:rsidR="00151B5E" w:rsidRDefault="00712EF3">
      <w:pPr>
        <w:numPr>
          <w:ilvl w:val="0"/>
          <w:numId w:val="7"/>
        </w:numPr>
        <w:spacing w:before="0" w:after="200" w:line="240" w:lineRule="auto"/>
        <w:rPr>
          <w:rFonts w:ascii="Verdana" w:eastAsia="Verdana" w:hAnsi="Verdana" w:cs="Verdana"/>
          <w:sz w:val="20"/>
          <w:szCs w:val="20"/>
        </w:rPr>
      </w:pPr>
      <w:r>
        <w:rPr>
          <w:rFonts w:ascii="Verdana" w:eastAsia="Verdana" w:hAnsi="Verdana" w:cs="Verdana"/>
          <w:sz w:val="20"/>
          <w:szCs w:val="20"/>
        </w:rPr>
        <w:t>Guide YPs through the draft sketch of their logo. Circulate to assist, suggesting possible options for logo illustration ideas.</w:t>
      </w:r>
    </w:p>
    <w:p w14:paraId="23D1B2D4" w14:textId="77777777" w:rsidR="00151B5E" w:rsidRDefault="00712EF3">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Next your job is to create a logo that shows people what kind of professional you are. </w:t>
      </w:r>
    </w:p>
    <w:p w14:paraId="4F5ACF34" w14:textId="77777777" w:rsidR="00151B5E" w:rsidRDefault="00712EF3">
      <w:pPr>
        <w:spacing w:before="0" w:after="200" w:line="240" w:lineRule="auto"/>
        <w:ind w:left="720"/>
        <w:rPr>
          <w:rFonts w:ascii="Verdana" w:eastAsia="Verdana" w:hAnsi="Verdana" w:cs="Verdana"/>
          <w:sz w:val="20"/>
          <w:szCs w:val="20"/>
        </w:rPr>
      </w:pPr>
      <w:r>
        <w:rPr>
          <w:rFonts w:ascii="Verdana" w:eastAsia="Verdana" w:hAnsi="Verdana" w:cs="Verdana"/>
          <w:b/>
          <w:i/>
          <w:sz w:val="20"/>
          <w:szCs w:val="20"/>
        </w:rPr>
        <w:t xml:space="preserve">Imagine that you have decided to show that you are kind. What kind of symbol, or picture, can you draw that shows kindness? What animal, or shape, or plant, or object can you think of that would make people think of kindness? </w:t>
      </w:r>
      <w:r>
        <w:rPr>
          <w:rFonts w:ascii="Verdana" w:eastAsia="Verdana" w:hAnsi="Verdana" w:cs="Verdana"/>
          <w:i/>
          <w:sz w:val="20"/>
          <w:szCs w:val="20"/>
        </w:rPr>
        <w:t xml:space="preserve">[Permit wait time for YP responses; answers may include things such as hearts, teddy bears, smiley face.] </w:t>
      </w:r>
      <w:r>
        <w:rPr>
          <w:rFonts w:ascii="Verdana" w:eastAsia="Verdana" w:hAnsi="Verdana" w:cs="Verdana"/>
          <w:b/>
          <w:i/>
          <w:sz w:val="20"/>
          <w:szCs w:val="20"/>
        </w:rPr>
        <w:t xml:space="preserve">For the choice you made </w:t>
      </w:r>
      <w:proofErr w:type="gramStart"/>
      <w:r>
        <w:rPr>
          <w:rFonts w:ascii="Verdana" w:eastAsia="Verdana" w:hAnsi="Verdana" w:cs="Verdana"/>
          <w:b/>
          <w:i/>
          <w:sz w:val="20"/>
          <w:szCs w:val="20"/>
        </w:rPr>
        <w:t>on</w:t>
      </w:r>
      <w:proofErr w:type="gramEnd"/>
      <w:r>
        <w:rPr>
          <w:rFonts w:ascii="Verdana" w:eastAsia="Verdana" w:hAnsi="Verdana" w:cs="Verdana"/>
          <w:b/>
          <w:i/>
          <w:sz w:val="20"/>
          <w:szCs w:val="20"/>
        </w:rPr>
        <w:t xml:space="preserve"> your mirror, imagine the animal, shape, plant, or object that you want to draw for your logo, and draw it in the box in the sample business card.</w:t>
      </w:r>
    </w:p>
    <w:p w14:paraId="6E68EA25" w14:textId="77777777" w:rsidR="00151B5E" w:rsidRDefault="00712EF3">
      <w:pPr>
        <w:numPr>
          <w:ilvl w:val="0"/>
          <w:numId w:val="7"/>
        </w:numPr>
        <w:spacing w:before="0" w:after="200" w:line="240" w:lineRule="auto"/>
        <w:rPr>
          <w:rFonts w:ascii="Verdana" w:eastAsia="Verdana" w:hAnsi="Verdana" w:cs="Verdana"/>
          <w:sz w:val="20"/>
          <w:szCs w:val="20"/>
        </w:rPr>
      </w:pPr>
      <w:r>
        <w:rPr>
          <w:rFonts w:ascii="Verdana" w:eastAsia="Verdana" w:hAnsi="Verdana" w:cs="Verdana"/>
          <w:sz w:val="20"/>
          <w:szCs w:val="20"/>
        </w:rPr>
        <w:t>Encourage YPs to strategically select their professional palette, then circulate to assist students in selecting no more than 3 colors for their professional logo color story.</w:t>
      </w:r>
    </w:p>
    <w:p w14:paraId="41570080" w14:textId="77777777" w:rsidR="00151B5E" w:rsidRDefault="00712EF3">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Remember that the colors that companies and professionals choose for their logos are as important as the picture they select. You can choose just one color, or you can choose two or three, but you want to pick a color that makes people think of you right away when they see it.</w:t>
      </w:r>
    </w:p>
    <w:p w14:paraId="743C9CD1" w14:textId="77777777" w:rsidR="00151B5E" w:rsidRDefault="00712EF3">
      <w:pPr>
        <w:numPr>
          <w:ilvl w:val="0"/>
          <w:numId w:val="7"/>
        </w:numPr>
        <w:spacing w:before="0" w:after="200" w:line="240" w:lineRule="auto"/>
        <w:rPr>
          <w:rFonts w:ascii="Verdana" w:eastAsia="Verdana" w:hAnsi="Verdana" w:cs="Verdana"/>
          <w:sz w:val="20"/>
          <w:szCs w:val="20"/>
        </w:rPr>
      </w:pPr>
      <w:r>
        <w:rPr>
          <w:rFonts w:ascii="Verdana" w:eastAsia="Verdana" w:hAnsi="Verdana" w:cs="Verdana"/>
          <w:sz w:val="20"/>
          <w:szCs w:val="20"/>
        </w:rPr>
        <w:lastRenderedPageBreak/>
        <w:t xml:space="preserve">Encourage YPs to finalize their prototype by coloring carefully and ensuring that their logo drawings are as clear as possible. </w:t>
      </w:r>
    </w:p>
    <w:p w14:paraId="4D99DAC3" w14:textId="77777777" w:rsidR="00151B5E" w:rsidRDefault="00712EF3">
      <w:pPr>
        <w:pStyle w:val="Heading3"/>
        <w:keepNext w:val="0"/>
        <w:rPr>
          <w:rFonts w:ascii="Verdana" w:eastAsia="Verdana" w:hAnsi="Verdana" w:cs="Verdana"/>
          <w:sz w:val="20"/>
          <w:szCs w:val="20"/>
        </w:rPr>
      </w:pPr>
      <w:bookmarkStart w:id="11" w:name="_heading=h.hwhew0led80h" w:colFirst="0" w:colLast="0"/>
      <w:bookmarkEnd w:id="11"/>
      <w:r>
        <w:rPr>
          <w:rFonts w:ascii="Verdana" w:eastAsia="Verdana" w:hAnsi="Verdana" w:cs="Verdana"/>
          <w:sz w:val="20"/>
          <w:szCs w:val="20"/>
        </w:rPr>
        <w:t>Reflection: Share Synergy Protocol (14 minutes)</w:t>
      </w:r>
    </w:p>
    <w:p w14:paraId="1EFCD1CB" w14:textId="77777777" w:rsidR="00151B5E" w:rsidRDefault="00712EF3">
      <w:pPr>
        <w:spacing w:before="120" w:after="200" w:line="240" w:lineRule="auto"/>
        <w:rPr>
          <w:rFonts w:ascii="Verdana" w:eastAsia="Verdana" w:hAnsi="Verdana" w:cs="Verdana"/>
          <w:sz w:val="20"/>
          <w:szCs w:val="20"/>
        </w:rPr>
      </w:pPr>
      <w:r>
        <w:rPr>
          <w:rFonts w:ascii="Verdana" w:eastAsia="Verdana" w:hAnsi="Verdana" w:cs="Verdana"/>
          <w:sz w:val="20"/>
          <w:szCs w:val="20"/>
        </w:rPr>
        <w:t xml:space="preserve">YPs learn and apply a protocol for collaborative discussion in pairs, introducing them to the process of gathering feedback through collaborative discussion in order to learn and refine their work. </w:t>
      </w:r>
    </w:p>
    <w:tbl>
      <w:tblPr>
        <w:tblStyle w:val="af"/>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8700"/>
      </w:tblGrid>
      <w:tr w:rsidR="00151B5E" w14:paraId="3AE41440" w14:textId="77777777">
        <w:tc>
          <w:tcPr>
            <w:tcW w:w="660" w:type="dxa"/>
            <w:shd w:val="clear" w:color="auto" w:fill="C9DAF8"/>
            <w:tcMar>
              <w:top w:w="100" w:type="dxa"/>
              <w:left w:w="100" w:type="dxa"/>
              <w:bottom w:w="100" w:type="dxa"/>
              <w:right w:w="100" w:type="dxa"/>
            </w:tcMar>
          </w:tcPr>
          <w:p w14:paraId="3CF5ACEF" w14:textId="53857380" w:rsidR="00151B5E" w:rsidRDefault="00000000">
            <w:pPr>
              <w:widowControl w:val="0"/>
              <w:spacing w:before="0"/>
              <w:rPr>
                <w:rFonts w:ascii="Verdana" w:eastAsia="Verdana" w:hAnsi="Verdana" w:cs="Verdana"/>
                <w:sz w:val="20"/>
                <w:szCs w:val="20"/>
              </w:rPr>
            </w:pPr>
            <w:sdt>
              <w:sdtPr>
                <w:tag w:val="goog_rdk_6"/>
                <w:id w:val="-220440100"/>
              </w:sdtPr>
              <w:sdtContent>
                <w:r w:rsidR="00113062">
                  <w:rPr>
                    <w:noProof/>
                  </w:rPr>
                  <w:drawing>
                    <wp:inline distT="0" distB="0" distL="0" distR="0" wp14:anchorId="62C88481" wp14:editId="7C34764B">
                      <wp:extent cx="292100" cy="347345"/>
                      <wp:effectExtent l="0" t="0" r="0" b="0"/>
                      <wp:docPr id="646149933" name="Picture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sdtContent>
            </w:sdt>
          </w:p>
        </w:tc>
        <w:tc>
          <w:tcPr>
            <w:tcW w:w="8700" w:type="dxa"/>
            <w:shd w:val="clear" w:color="auto" w:fill="C9DAF8"/>
            <w:tcMar>
              <w:top w:w="100" w:type="dxa"/>
              <w:left w:w="100" w:type="dxa"/>
              <w:bottom w:w="100" w:type="dxa"/>
              <w:right w:w="100" w:type="dxa"/>
            </w:tcMar>
          </w:tcPr>
          <w:p w14:paraId="50DD3B8E" w14:textId="77777777" w:rsidR="00151B5E" w:rsidRDefault="00712EF3">
            <w:pPr>
              <w:widowControl w:val="0"/>
              <w:spacing w:before="0"/>
              <w:rPr>
                <w:rFonts w:ascii="Verdana" w:eastAsia="Verdana" w:hAnsi="Verdana" w:cs="Verdana"/>
              </w:rPr>
            </w:pPr>
            <w:r>
              <w:rPr>
                <w:rFonts w:ascii="Verdana" w:eastAsia="Verdana" w:hAnsi="Verdana" w:cs="Verdana"/>
                <w:sz w:val="20"/>
                <w:szCs w:val="20"/>
              </w:rPr>
              <w:t>The Reflection: Share Synergy Protocol activity can be extended to include a gallery walk or similar protocol in which YPs are encouraged to gather feedback from more than one peer. Alternatively, extended time can be dedicated to support YPs in acclimating to the new protocol. Consult the In Advance section for Pacing guidance.</w:t>
            </w:r>
          </w:p>
        </w:tc>
      </w:tr>
    </w:tbl>
    <w:p w14:paraId="5A39BBE3" w14:textId="77777777" w:rsidR="00151B5E" w:rsidRDefault="00151B5E">
      <w:pPr>
        <w:spacing w:before="0" w:after="0" w:line="240" w:lineRule="auto"/>
        <w:rPr>
          <w:rFonts w:ascii="Verdana" w:eastAsia="Verdana" w:hAnsi="Verdana" w:cs="Verdana"/>
          <w:sz w:val="20"/>
          <w:szCs w:val="20"/>
        </w:rPr>
      </w:pPr>
    </w:p>
    <w:p w14:paraId="3E8493BE" w14:textId="77777777" w:rsidR="00151B5E" w:rsidRDefault="00712EF3">
      <w:pPr>
        <w:numPr>
          <w:ilvl w:val="0"/>
          <w:numId w:val="17"/>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As needed, redirect YPs to the task at hand by using the </w:t>
      </w:r>
      <w:r>
        <w:rPr>
          <w:rFonts w:ascii="Verdana" w:eastAsia="Verdana" w:hAnsi="Verdana" w:cs="Verdana"/>
          <w:b/>
          <w:sz w:val="20"/>
          <w:szCs w:val="20"/>
        </w:rPr>
        <w:t>Young Professionals Call and Response protocol.</w:t>
      </w:r>
    </w:p>
    <w:p w14:paraId="0D6A1FD2" w14:textId="77777777" w:rsidR="00151B5E" w:rsidRDefault="00712EF3">
      <w:pPr>
        <w:numPr>
          <w:ilvl w:val="0"/>
          <w:numId w:val="17"/>
        </w:numPr>
        <w:spacing w:before="120" w:after="200" w:line="240" w:lineRule="auto"/>
        <w:rPr>
          <w:rFonts w:ascii="Verdana" w:eastAsia="Verdana" w:hAnsi="Verdana" w:cs="Verdana"/>
          <w:sz w:val="20"/>
          <w:szCs w:val="20"/>
        </w:rPr>
      </w:pPr>
      <w:r>
        <w:rPr>
          <w:rFonts w:ascii="Verdana" w:eastAsia="Verdana" w:hAnsi="Verdana" w:cs="Verdana"/>
          <w:sz w:val="20"/>
          <w:szCs w:val="20"/>
        </w:rPr>
        <w:t>Guide YPs to partnered seating, or direct YPs to turn their attention to their assigned partner next to them for the next task.</w:t>
      </w:r>
    </w:p>
    <w:p w14:paraId="36792EC1" w14:textId="77777777" w:rsidR="00151B5E" w:rsidRDefault="00712EF3">
      <w:pPr>
        <w:numPr>
          <w:ilvl w:val="0"/>
          <w:numId w:val="17"/>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Ensure that the </w:t>
      </w:r>
      <w:r>
        <w:rPr>
          <w:rFonts w:ascii="Verdana" w:eastAsia="Verdana" w:hAnsi="Verdana" w:cs="Verdana"/>
          <w:b/>
          <w:sz w:val="20"/>
          <w:szCs w:val="20"/>
        </w:rPr>
        <w:t>Security: Back to the Drawing Board slide deck</w:t>
      </w:r>
      <w:r>
        <w:rPr>
          <w:rFonts w:ascii="Verdana" w:eastAsia="Verdana" w:hAnsi="Verdana" w:cs="Verdana"/>
          <w:sz w:val="20"/>
          <w:szCs w:val="20"/>
        </w:rPr>
        <w:t xml:space="preserve"> is cued to the Reflection: Share Synergy sequence, which provides guidance for YPs to follow. </w:t>
      </w:r>
    </w:p>
    <w:p w14:paraId="56442A35" w14:textId="77777777" w:rsidR="00151B5E" w:rsidRDefault="00712EF3">
      <w:pPr>
        <w:numPr>
          <w:ilvl w:val="0"/>
          <w:numId w:val="17"/>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Display the </w:t>
      </w:r>
      <w:r>
        <w:rPr>
          <w:rFonts w:ascii="Verdana" w:eastAsia="Verdana" w:hAnsi="Verdana" w:cs="Verdana"/>
          <w:b/>
          <w:sz w:val="20"/>
          <w:szCs w:val="20"/>
        </w:rPr>
        <w:t>Share Synergy Protocol anchor chart</w:t>
      </w:r>
      <w:r>
        <w:rPr>
          <w:rFonts w:ascii="Verdana" w:eastAsia="Verdana" w:hAnsi="Verdana" w:cs="Verdana"/>
          <w:sz w:val="20"/>
          <w:szCs w:val="20"/>
        </w:rPr>
        <w:t>. Explain the premise of the protocol, referring to the graphics in the anchor chart as visual cues that YPs can reference as they proceed through the steps.</w:t>
      </w:r>
    </w:p>
    <w:p w14:paraId="79D782F2" w14:textId="77777777" w:rsidR="00151B5E" w:rsidRDefault="00712EF3">
      <w:pPr>
        <w:spacing w:before="120" w:after="200" w:line="240" w:lineRule="auto"/>
        <w:ind w:left="720"/>
        <w:rPr>
          <w:rFonts w:ascii="Verdana" w:eastAsia="Verdana" w:hAnsi="Verdana" w:cs="Verdana"/>
          <w:b/>
          <w:i/>
          <w:sz w:val="20"/>
          <w:szCs w:val="20"/>
        </w:rPr>
      </w:pPr>
      <w:r>
        <w:rPr>
          <w:rFonts w:ascii="Verdana" w:eastAsia="Verdana" w:hAnsi="Verdana" w:cs="Verdana"/>
          <w:b/>
          <w:i/>
          <w:sz w:val="20"/>
          <w:szCs w:val="20"/>
        </w:rPr>
        <w:t xml:space="preserve">We are going to learn and practice a way to share “synergy”. “Sharing synergy” means to share ideas and energy with each other, so that we help each other do a better job. </w:t>
      </w:r>
    </w:p>
    <w:p w14:paraId="509713B9" w14:textId="77777777" w:rsidR="00151B5E" w:rsidRDefault="00712EF3">
      <w:pPr>
        <w:numPr>
          <w:ilvl w:val="0"/>
          <w:numId w:val="17"/>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Prompt YPs through the steps of the </w:t>
      </w:r>
      <w:r>
        <w:rPr>
          <w:rFonts w:ascii="Verdana" w:eastAsia="Verdana" w:hAnsi="Verdana" w:cs="Verdana"/>
          <w:b/>
          <w:sz w:val="20"/>
          <w:szCs w:val="20"/>
        </w:rPr>
        <w:t>Share Synergy Protocol</w:t>
      </w:r>
      <w:r>
        <w:rPr>
          <w:rFonts w:ascii="Verdana" w:eastAsia="Verdana" w:hAnsi="Verdana" w:cs="Verdana"/>
          <w:sz w:val="20"/>
          <w:szCs w:val="20"/>
        </w:rPr>
        <w:t xml:space="preserve"> at intervals of 3–4 minutes of wait time for YPs to share their work with their partners. Circulate to assist or prompt students as needed.</w:t>
      </w:r>
    </w:p>
    <w:p w14:paraId="27417008" w14:textId="77777777" w:rsidR="00151B5E" w:rsidRDefault="00712EF3">
      <w:pPr>
        <w:spacing w:before="120" w:after="200" w:line="240" w:lineRule="auto"/>
        <w:ind w:left="720"/>
        <w:rPr>
          <w:rFonts w:ascii="Verdana" w:eastAsia="Verdana" w:hAnsi="Verdana" w:cs="Verdana"/>
          <w:b/>
          <w:i/>
          <w:sz w:val="20"/>
          <w:szCs w:val="20"/>
        </w:rPr>
      </w:pPr>
      <w:r>
        <w:rPr>
          <w:rFonts w:ascii="Verdana" w:eastAsia="Verdana" w:hAnsi="Verdana" w:cs="Verdana"/>
          <w:b/>
          <w:i/>
          <w:sz w:val="20"/>
          <w:szCs w:val="20"/>
        </w:rPr>
        <w:t>First, show your logo to your partner and explain what your “design” is meant to show people about the type of Young Professional that you are.</w:t>
      </w:r>
    </w:p>
    <w:p w14:paraId="433BC237" w14:textId="77777777" w:rsidR="00151B5E" w:rsidRDefault="00712EF3">
      <w:pPr>
        <w:spacing w:before="120" w:after="200" w:line="240" w:lineRule="auto"/>
        <w:ind w:left="720"/>
        <w:rPr>
          <w:rFonts w:ascii="Verdana" w:eastAsia="Verdana" w:hAnsi="Verdana" w:cs="Verdana"/>
          <w:b/>
          <w:i/>
          <w:sz w:val="20"/>
          <w:szCs w:val="20"/>
        </w:rPr>
      </w:pPr>
      <w:r>
        <w:rPr>
          <w:rFonts w:ascii="Verdana" w:eastAsia="Verdana" w:hAnsi="Verdana" w:cs="Verdana"/>
          <w:b/>
          <w:i/>
          <w:sz w:val="20"/>
          <w:szCs w:val="20"/>
        </w:rPr>
        <w:t>Second, tell your partner something you really like about their “design.”</w:t>
      </w:r>
    </w:p>
    <w:p w14:paraId="4CDCC1B1" w14:textId="77777777" w:rsidR="00151B5E" w:rsidRDefault="00712EF3">
      <w:pPr>
        <w:spacing w:before="120" w:after="200" w:line="240" w:lineRule="auto"/>
        <w:ind w:left="720"/>
        <w:rPr>
          <w:rFonts w:ascii="Verdana" w:eastAsia="Verdana" w:hAnsi="Verdana" w:cs="Verdana"/>
          <w:sz w:val="20"/>
          <w:szCs w:val="20"/>
        </w:rPr>
      </w:pPr>
      <w:r>
        <w:rPr>
          <w:rFonts w:ascii="Verdana" w:eastAsia="Verdana" w:hAnsi="Verdana" w:cs="Verdana"/>
          <w:b/>
          <w:i/>
          <w:sz w:val="20"/>
          <w:szCs w:val="20"/>
        </w:rPr>
        <w:t>Third, tell your partner one or two things they could do to make their design even better. You can give them advice on the message, the drawing, or the colors.</w:t>
      </w:r>
    </w:p>
    <w:p w14:paraId="7C835330" w14:textId="77777777" w:rsidR="00151B5E" w:rsidRDefault="00712EF3">
      <w:pPr>
        <w:pStyle w:val="Heading2"/>
        <w:keepNext w:val="0"/>
        <w:rPr>
          <w:rFonts w:ascii="Verdana" w:eastAsia="Verdana" w:hAnsi="Verdana" w:cs="Verdana"/>
          <w:sz w:val="20"/>
          <w:szCs w:val="20"/>
        </w:rPr>
      </w:pPr>
      <w:r>
        <w:rPr>
          <w:rFonts w:ascii="Times New Roman" w:eastAsia="Times New Roman" w:hAnsi="Times New Roman" w:cs="Times New Roman"/>
          <w:color w:val="222E69"/>
          <w:sz w:val="28"/>
          <w:szCs w:val="28"/>
        </w:rPr>
        <w:t>Closure</w:t>
      </w:r>
    </w:p>
    <w:p w14:paraId="638D0CE0" w14:textId="77777777" w:rsidR="00151B5E" w:rsidRDefault="00712EF3">
      <w:pPr>
        <w:pStyle w:val="Heading3"/>
        <w:keepNext w:val="0"/>
        <w:spacing w:after="200"/>
        <w:rPr>
          <w:rFonts w:ascii="Verdana" w:eastAsia="Verdana" w:hAnsi="Verdana" w:cs="Verdana"/>
          <w:sz w:val="20"/>
          <w:szCs w:val="20"/>
        </w:rPr>
      </w:pPr>
      <w:bookmarkStart w:id="12" w:name="_heading=h.v5imgjbab1ul" w:colFirst="0" w:colLast="0"/>
      <w:bookmarkEnd w:id="12"/>
      <w:r>
        <w:rPr>
          <w:rFonts w:ascii="Verdana" w:eastAsia="Verdana" w:hAnsi="Verdana" w:cs="Verdana"/>
          <w:sz w:val="20"/>
          <w:szCs w:val="20"/>
        </w:rPr>
        <w:t>Refine Solution (8 minutes)</w:t>
      </w:r>
    </w:p>
    <w:tbl>
      <w:tblPr>
        <w:tblStyle w:val="af0"/>
        <w:tblW w:w="936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660"/>
        <w:gridCol w:w="8700"/>
      </w:tblGrid>
      <w:tr w:rsidR="00151B5E" w14:paraId="6FE50E31" w14:textId="77777777">
        <w:tc>
          <w:tcPr>
            <w:tcW w:w="660" w:type="dxa"/>
            <w:shd w:val="clear" w:color="auto" w:fill="C9DAF8"/>
            <w:tcMar>
              <w:top w:w="100" w:type="dxa"/>
              <w:left w:w="100" w:type="dxa"/>
              <w:bottom w:w="100" w:type="dxa"/>
              <w:right w:w="100" w:type="dxa"/>
            </w:tcMar>
          </w:tcPr>
          <w:p w14:paraId="43954FCD" w14:textId="6BC3EFF7" w:rsidR="00151B5E" w:rsidRDefault="00000000">
            <w:pPr>
              <w:widowControl w:val="0"/>
              <w:spacing w:before="0"/>
              <w:rPr>
                <w:rFonts w:ascii="Verdana" w:eastAsia="Verdana" w:hAnsi="Verdana" w:cs="Verdana"/>
                <w:sz w:val="20"/>
                <w:szCs w:val="20"/>
              </w:rPr>
            </w:pPr>
            <w:sdt>
              <w:sdtPr>
                <w:tag w:val="goog_rdk_7"/>
                <w:id w:val="-1453790511"/>
              </w:sdtPr>
              <w:sdtContent>
                <w:r w:rsidR="00113062">
                  <w:rPr>
                    <w:noProof/>
                  </w:rPr>
                  <w:drawing>
                    <wp:inline distT="0" distB="0" distL="0" distR="0" wp14:anchorId="3E4362FD" wp14:editId="56D9CA58">
                      <wp:extent cx="292100" cy="347345"/>
                      <wp:effectExtent l="0" t="0" r="0" b="0"/>
                      <wp:docPr id="2138448991" name="Picture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100" cy="347345"/>
                              </a:xfrm>
                              <a:prstGeom prst="rect">
                                <a:avLst/>
                              </a:prstGeom>
                              <a:noFill/>
                              <a:ln>
                                <a:noFill/>
                              </a:ln>
                            </pic:spPr>
                          </pic:pic>
                        </a:graphicData>
                      </a:graphic>
                    </wp:inline>
                  </w:drawing>
                </w:r>
              </w:sdtContent>
            </w:sdt>
          </w:p>
        </w:tc>
        <w:tc>
          <w:tcPr>
            <w:tcW w:w="8700" w:type="dxa"/>
            <w:shd w:val="clear" w:color="auto" w:fill="C9DAF8"/>
            <w:tcMar>
              <w:top w:w="100" w:type="dxa"/>
              <w:left w:w="100" w:type="dxa"/>
              <w:bottom w:w="100" w:type="dxa"/>
              <w:right w:w="100" w:type="dxa"/>
            </w:tcMar>
          </w:tcPr>
          <w:p w14:paraId="1FE88162" w14:textId="77777777" w:rsidR="00151B5E" w:rsidRDefault="00712EF3">
            <w:pPr>
              <w:widowControl w:val="0"/>
              <w:spacing w:before="0"/>
              <w:rPr>
                <w:rFonts w:ascii="Verdana" w:eastAsia="Verdana" w:hAnsi="Verdana" w:cs="Verdana"/>
              </w:rPr>
            </w:pPr>
            <w:r>
              <w:rPr>
                <w:rFonts w:ascii="Verdana" w:eastAsia="Verdana" w:hAnsi="Verdana" w:cs="Verdana"/>
                <w:sz w:val="20"/>
                <w:szCs w:val="20"/>
              </w:rPr>
              <w:t>The Refine Solution activity can be extended to allow YPs to elaborate on their logo designs and to replicate their illustrations into a full sheet of “business cards,” providing YPs with additional creative space and extended time cultivating their fine motor skills. Consult the In Advance section for Pacing guidance.</w:t>
            </w:r>
          </w:p>
        </w:tc>
      </w:tr>
    </w:tbl>
    <w:p w14:paraId="41C8F396" w14:textId="77777777" w:rsidR="00151B5E" w:rsidRDefault="00151B5E">
      <w:pPr>
        <w:spacing w:before="0" w:after="0" w:line="240" w:lineRule="auto"/>
      </w:pPr>
    </w:p>
    <w:p w14:paraId="39EE7552" w14:textId="77777777" w:rsidR="00151B5E" w:rsidRDefault="00712EF3">
      <w:pPr>
        <w:numPr>
          <w:ilvl w:val="0"/>
          <w:numId w:val="1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Redirect YPs to the task at hand by using the </w:t>
      </w:r>
      <w:r>
        <w:rPr>
          <w:rFonts w:ascii="Verdana" w:eastAsia="Verdana" w:hAnsi="Verdana" w:cs="Verdana"/>
          <w:b/>
          <w:sz w:val="20"/>
          <w:szCs w:val="20"/>
        </w:rPr>
        <w:t xml:space="preserve">Young Professionals Call and Response protocol. </w:t>
      </w:r>
      <w:r>
        <w:rPr>
          <w:rFonts w:ascii="Verdana" w:eastAsia="Verdana" w:hAnsi="Verdana" w:cs="Verdana"/>
          <w:sz w:val="20"/>
          <w:szCs w:val="20"/>
        </w:rPr>
        <w:t>Facilitate a short debrief of the results of the Share Synergy collaborative discussion.</w:t>
      </w:r>
    </w:p>
    <w:p w14:paraId="3AF74968" w14:textId="77777777" w:rsidR="00151B5E" w:rsidRDefault="00712EF3">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Designing solutions for problems is an important skill that we need in school, in life, and as Young Professionals. We make careful decisions based on what we know, but even mistakes can help us, if we are willing to learn from them.</w:t>
      </w:r>
    </w:p>
    <w:p w14:paraId="26FFCB9D" w14:textId="77777777" w:rsidR="00151B5E" w:rsidRDefault="00712EF3">
      <w:pPr>
        <w:spacing w:before="0" w:after="200" w:line="240" w:lineRule="auto"/>
        <w:ind w:left="720"/>
        <w:rPr>
          <w:rFonts w:ascii="Verdana" w:eastAsia="Verdana" w:hAnsi="Verdana" w:cs="Verdana"/>
          <w:b/>
          <w:i/>
          <w:sz w:val="20"/>
          <w:szCs w:val="20"/>
        </w:rPr>
      </w:pPr>
      <w:r>
        <w:rPr>
          <w:rFonts w:ascii="Verdana" w:eastAsia="Verdana" w:hAnsi="Verdana" w:cs="Verdana"/>
          <w:b/>
          <w:i/>
          <w:sz w:val="20"/>
          <w:szCs w:val="20"/>
        </w:rPr>
        <w:t>We have learned from research, from making a sample, and from advice we shared, we have even more information to help us make smart decisions! For example, you might want to choose a different color. Or you might decide that you want to change the picture you chose, so that it shows the message that you want to share about yourself with the people who see it.</w:t>
      </w:r>
    </w:p>
    <w:p w14:paraId="3F2A5379" w14:textId="77777777" w:rsidR="00151B5E" w:rsidRDefault="00712EF3">
      <w:pPr>
        <w:spacing w:before="0" w:after="200" w:line="240" w:lineRule="auto"/>
        <w:ind w:left="720"/>
        <w:rPr>
          <w:rFonts w:ascii="Verdana" w:eastAsia="Verdana" w:hAnsi="Verdana" w:cs="Verdana"/>
          <w:i/>
          <w:sz w:val="20"/>
          <w:szCs w:val="20"/>
        </w:rPr>
      </w:pPr>
      <w:r>
        <w:rPr>
          <w:rFonts w:ascii="Verdana" w:eastAsia="Verdana" w:hAnsi="Verdana" w:cs="Verdana"/>
          <w:b/>
          <w:i/>
          <w:sz w:val="20"/>
          <w:szCs w:val="20"/>
        </w:rPr>
        <w:t xml:space="preserve">Would anyone like to share some ideas about changes they might want to make to their logo “design”? </w:t>
      </w:r>
      <w:r>
        <w:rPr>
          <w:rFonts w:ascii="Verdana" w:eastAsia="Verdana" w:hAnsi="Verdana" w:cs="Verdana"/>
          <w:i/>
          <w:sz w:val="20"/>
          <w:szCs w:val="20"/>
        </w:rPr>
        <w:t>[Provide wait time for YP responses, such as color changes and drawing adjustments.]</w:t>
      </w:r>
    </w:p>
    <w:p w14:paraId="31B641F5" w14:textId="77777777" w:rsidR="00151B5E" w:rsidRDefault="00712EF3">
      <w:pPr>
        <w:spacing w:before="0" w:after="200" w:line="240" w:lineRule="auto"/>
        <w:ind w:left="720"/>
        <w:rPr>
          <w:rFonts w:ascii="Verdana" w:eastAsia="Verdana" w:hAnsi="Verdana" w:cs="Verdana"/>
          <w:i/>
          <w:sz w:val="20"/>
          <w:szCs w:val="20"/>
        </w:rPr>
      </w:pPr>
      <w:r>
        <w:rPr>
          <w:rFonts w:ascii="Verdana" w:eastAsia="Verdana" w:hAnsi="Verdana" w:cs="Verdana"/>
          <w:b/>
          <w:i/>
          <w:sz w:val="20"/>
          <w:szCs w:val="20"/>
        </w:rPr>
        <w:t>Let’s use that information to make even better logos on our business cards.</w:t>
      </w:r>
    </w:p>
    <w:p w14:paraId="511DE99E" w14:textId="77777777" w:rsidR="00151B5E" w:rsidRDefault="00712EF3">
      <w:pPr>
        <w:numPr>
          <w:ilvl w:val="0"/>
          <w:numId w:val="11"/>
        </w:numPr>
        <w:spacing w:before="0" w:after="200" w:line="240" w:lineRule="auto"/>
        <w:rPr>
          <w:rFonts w:ascii="Verdana" w:eastAsia="Verdana" w:hAnsi="Verdana" w:cs="Verdana"/>
          <w:sz w:val="20"/>
          <w:szCs w:val="20"/>
        </w:rPr>
      </w:pPr>
      <w:r>
        <w:rPr>
          <w:rFonts w:ascii="Verdana" w:eastAsia="Verdana" w:hAnsi="Verdana" w:cs="Verdana"/>
          <w:sz w:val="20"/>
          <w:szCs w:val="20"/>
        </w:rPr>
        <w:t xml:space="preserve">Distribute individual copies of the </w:t>
      </w:r>
      <w:r>
        <w:rPr>
          <w:rFonts w:ascii="Verdana" w:eastAsia="Verdana" w:hAnsi="Verdana" w:cs="Verdana"/>
          <w:b/>
          <w:sz w:val="20"/>
          <w:szCs w:val="20"/>
        </w:rPr>
        <w:t xml:space="preserve">Final Draft Logo Drawing Board note-catcher. </w:t>
      </w:r>
      <w:r>
        <w:rPr>
          <w:rFonts w:ascii="Verdana" w:eastAsia="Verdana" w:hAnsi="Verdana" w:cs="Verdana"/>
          <w:sz w:val="20"/>
          <w:szCs w:val="20"/>
        </w:rPr>
        <w:t>Guide YPs through the short steps of the task by reading the instructions aloud and circulating to assist as needed.</w:t>
      </w:r>
    </w:p>
    <w:p w14:paraId="199E8057" w14:textId="77777777" w:rsidR="00151B5E" w:rsidRDefault="00712EF3">
      <w:pPr>
        <w:numPr>
          <w:ilvl w:val="0"/>
          <w:numId w:val="11"/>
        </w:numPr>
        <w:spacing w:before="200" w:after="200" w:line="240" w:lineRule="auto"/>
        <w:rPr>
          <w:rFonts w:ascii="Verdana" w:eastAsia="Verdana" w:hAnsi="Verdana" w:cs="Verdana"/>
          <w:sz w:val="20"/>
          <w:szCs w:val="20"/>
        </w:rPr>
      </w:pPr>
      <w:r>
        <w:rPr>
          <w:rFonts w:ascii="Verdana" w:eastAsia="Verdana" w:hAnsi="Verdana" w:cs="Verdana"/>
          <w:sz w:val="20"/>
          <w:szCs w:val="20"/>
        </w:rPr>
        <w:t xml:space="preserve">Thank YPs for their excellent work as “Young Professionals.” Lead YPs through Phase 2 of the </w:t>
      </w:r>
      <w:r>
        <w:rPr>
          <w:rFonts w:ascii="Verdana" w:eastAsia="Verdana" w:hAnsi="Verdana" w:cs="Verdana"/>
          <w:b/>
          <w:sz w:val="20"/>
          <w:szCs w:val="20"/>
        </w:rPr>
        <w:t>Young Professionals Call and Response Protocol</w:t>
      </w:r>
      <w:r>
        <w:rPr>
          <w:rFonts w:ascii="Verdana" w:eastAsia="Verdana" w:hAnsi="Verdana" w:cs="Verdana"/>
          <w:sz w:val="20"/>
          <w:szCs w:val="20"/>
        </w:rPr>
        <w:t xml:space="preserve"> to help them “transform” from Young Professionals back into wonderful students.</w:t>
      </w:r>
    </w:p>
    <w:p w14:paraId="0739D7C6"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School-to-Home Connection</w:t>
      </w:r>
    </w:p>
    <w:p w14:paraId="24D1CFA6" w14:textId="77777777" w:rsidR="00151B5E" w:rsidRDefault="00712EF3">
      <w:pPr>
        <w:spacing w:before="120" w:after="0" w:line="240" w:lineRule="auto"/>
        <w:rPr>
          <w:rFonts w:ascii="Verdana" w:eastAsia="Verdana" w:hAnsi="Verdana" w:cs="Verdana"/>
          <w:sz w:val="20"/>
          <w:szCs w:val="20"/>
        </w:rPr>
      </w:pPr>
      <w:r>
        <w:rPr>
          <w:rFonts w:ascii="Verdana" w:eastAsia="Verdana" w:hAnsi="Verdana" w:cs="Verdana"/>
          <w:sz w:val="20"/>
          <w:szCs w:val="20"/>
        </w:rPr>
        <w:t xml:space="preserve">Consider providing YPs with individual copies of the </w:t>
      </w:r>
      <w:r>
        <w:rPr>
          <w:rFonts w:ascii="Verdana" w:eastAsia="Verdana" w:hAnsi="Verdana" w:cs="Verdana"/>
          <w:b/>
          <w:sz w:val="20"/>
          <w:szCs w:val="20"/>
        </w:rPr>
        <w:t>Family Crest note-catcher</w:t>
      </w:r>
      <w:r>
        <w:rPr>
          <w:rFonts w:ascii="Verdana" w:eastAsia="Verdana" w:hAnsi="Verdana" w:cs="Verdana"/>
          <w:sz w:val="20"/>
          <w:szCs w:val="20"/>
        </w:rPr>
        <w:t xml:space="preserve"> to complete with a family member or friend. Invite YPs to bring the completed note-catchers to present to their peers.</w:t>
      </w:r>
    </w:p>
    <w:p w14:paraId="53CF6064" w14:textId="77777777" w:rsidR="00151B5E" w:rsidRDefault="00712EF3">
      <w:pPr>
        <w:spacing w:before="120" w:after="200" w:line="240" w:lineRule="auto"/>
        <w:rPr>
          <w:rFonts w:ascii="Verdana" w:eastAsia="Verdana" w:hAnsi="Verdana" w:cs="Verdana"/>
          <w:sz w:val="20"/>
          <w:szCs w:val="20"/>
        </w:rPr>
      </w:pPr>
      <w:r>
        <w:rPr>
          <w:rFonts w:ascii="Verdana" w:eastAsia="Verdana" w:hAnsi="Verdana" w:cs="Verdana"/>
          <w:sz w:val="20"/>
          <w:szCs w:val="20"/>
        </w:rPr>
        <w:t>To support YPs in presenting their artifact, the Share Synergy Protocol to guide students to practice by sharing their artifact with a partner. Then, transition into whole group share by revisiting the Blue Sky Think Tank protocol to facilitate a whole class discussion around this work. Suggested discussion prompts include:</w:t>
      </w:r>
    </w:p>
    <w:p w14:paraId="1A157E2B" w14:textId="77777777" w:rsidR="00151B5E" w:rsidRDefault="00712EF3">
      <w:pPr>
        <w:numPr>
          <w:ilvl w:val="0"/>
          <w:numId w:val="20"/>
        </w:numPr>
        <w:spacing w:before="120" w:after="0" w:line="240" w:lineRule="auto"/>
        <w:rPr>
          <w:rFonts w:ascii="Verdana" w:eastAsia="Verdana" w:hAnsi="Verdana" w:cs="Verdana"/>
          <w:sz w:val="20"/>
          <w:szCs w:val="20"/>
        </w:rPr>
      </w:pPr>
      <w:r>
        <w:rPr>
          <w:rFonts w:ascii="Verdana" w:eastAsia="Verdana" w:hAnsi="Verdana" w:cs="Verdana"/>
          <w:sz w:val="20"/>
          <w:szCs w:val="20"/>
        </w:rPr>
        <w:t>Share: Tell us how you selected the symbols, or pictures, used in the Family Crest?</w:t>
      </w:r>
    </w:p>
    <w:p w14:paraId="61039CC6" w14:textId="77777777" w:rsidR="00151B5E" w:rsidRDefault="00712EF3">
      <w:pPr>
        <w:numPr>
          <w:ilvl w:val="0"/>
          <w:numId w:val="20"/>
        </w:numPr>
        <w:spacing w:before="0" w:after="0" w:line="240" w:lineRule="auto"/>
        <w:rPr>
          <w:rFonts w:ascii="Verdana" w:eastAsia="Verdana" w:hAnsi="Verdana" w:cs="Verdana"/>
          <w:sz w:val="20"/>
          <w:szCs w:val="20"/>
        </w:rPr>
      </w:pPr>
      <w:r>
        <w:rPr>
          <w:rFonts w:ascii="Verdana" w:eastAsia="Verdana" w:hAnsi="Verdana" w:cs="Verdana"/>
          <w:sz w:val="20"/>
          <w:szCs w:val="20"/>
        </w:rPr>
        <w:t>Reflect: Now that you have designed a logo and a family crest, is there anything you would want to change?</w:t>
      </w:r>
    </w:p>
    <w:p w14:paraId="10BFFEF6" w14:textId="77777777" w:rsidR="00151B5E" w:rsidRDefault="00712EF3">
      <w:pPr>
        <w:numPr>
          <w:ilvl w:val="0"/>
          <w:numId w:val="20"/>
        </w:numPr>
        <w:spacing w:before="0" w:after="0" w:line="240" w:lineRule="auto"/>
        <w:rPr>
          <w:rFonts w:ascii="Verdana" w:eastAsia="Verdana" w:hAnsi="Verdana" w:cs="Verdana"/>
          <w:sz w:val="20"/>
          <w:szCs w:val="20"/>
        </w:rPr>
      </w:pPr>
      <w:r>
        <w:rPr>
          <w:rFonts w:ascii="Verdana" w:eastAsia="Verdana" w:hAnsi="Verdana" w:cs="Verdana"/>
          <w:sz w:val="20"/>
          <w:szCs w:val="20"/>
        </w:rPr>
        <w:lastRenderedPageBreak/>
        <w:t>Dig Deep: Our families and friendships are full of wonderful, rich culture. What part of the Family Crest shows us the culture of your family or friend group?</w:t>
      </w:r>
    </w:p>
    <w:p w14:paraId="200C8741" w14:textId="77777777" w:rsidR="00151B5E" w:rsidRDefault="00712EF3">
      <w:pPr>
        <w:pStyle w:val="Heading2"/>
        <w:keepNext w:val="0"/>
        <w:rPr>
          <w:rFonts w:ascii="Times New Roman" w:eastAsia="Times New Roman" w:hAnsi="Times New Roman" w:cs="Times New Roman"/>
          <w:color w:val="222E69"/>
          <w:sz w:val="28"/>
          <w:szCs w:val="28"/>
        </w:rPr>
      </w:pPr>
      <w:r>
        <w:rPr>
          <w:rFonts w:ascii="Times New Roman" w:eastAsia="Times New Roman" w:hAnsi="Times New Roman" w:cs="Times New Roman"/>
          <w:color w:val="222E69"/>
          <w:sz w:val="28"/>
          <w:szCs w:val="28"/>
        </w:rPr>
        <w:t>Extension Activities</w:t>
      </w:r>
    </w:p>
    <w:p w14:paraId="407F65E5" w14:textId="77777777" w:rsidR="00151B5E" w:rsidRDefault="00712EF3">
      <w:pPr>
        <w:spacing w:line="240" w:lineRule="auto"/>
        <w:rPr>
          <w:rFonts w:ascii="Verdana" w:eastAsia="Verdana" w:hAnsi="Verdana" w:cs="Verdana"/>
          <w:sz w:val="20"/>
          <w:szCs w:val="20"/>
        </w:rPr>
      </w:pPr>
      <w:r>
        <w:rPr>
          <w:rFonts w:ascii="Verdana" w:eastAsia="Verdana" w:hAnsi="Verdana" w:cs="Verdana"/>
          <w:sz w:val="20"/>
          <w:szCs w:val="20"/>
        </w:rPr>
        <w:t xml:space="preserve">This lesson can be extended by hosting a “Young Professional Meet and Greet” with the family and friends of the YPs. Invite guest professionals to present logos of the organizations for which they work, to offer advice on the subject of making good choices in the professional setting, and to exchange business cards with the Young Professionals. </w:t>
      </w:r>
    </w:p>
    <w:p w14:paraId="38D66B4E" w14:textId="6A1DA2F6" w:rsidR="00151B5E" w:rsidRDefault="00712EF3">
      <w:pPr>
        <w:spacing w:line="240" w:lineRule="auto"/>
        <w:rPr>
          <w:rFonts w:ascii="Verdana" w:eastAsia="Verdana" w:hAnsi="Verdana" w:cs="Verdana"/>
          <w:sz w:val="20"/>
          <w:szCs w:val="20"/>
        </w:rPr>
      </w:pPr>
      <w:r w:rsidRPr="7EB98174">
        <w:rPr>
          <w:rFonts w:ascii="Verdana" w:eastAsia="Verdana" w:hAnsi="Verdana" w:cs="Verdana"/>
          <w:sz w:val="20"/>
          <w:szCs w:val="20"/>
        </w:rPr>
        <w:t xml:space="preserve">YPs can be empowered to engage as professional peers to the guests by presenting their own business </w:t>
      </w:r>
      <w:r w:rsidR="27047429" w:rsidRPr="7EB98174">
        <w:rPr>
          <w:rFonts w:ascii="Verdana" w:eastAsia="Verdana" w:hAnsi="Verdana" w:cs="Verdana"/>
          <w:sz w:val="20"/>
          <w:szCs w:val="20"/>
        </w:rPr>
        <w:t>cards and</w:t>
      </w:r>
      <w:r w:rsidRPr="7EB98174">
        <w:rPr>
          <w:rFonts w:ascii="Verdana" w:eastAsia="Verdana" w:hAnsi="Verdana" w:cs="Verdana"/>
          <w:sz w:val="20"/>
          <w:szCs w:val="20"/>
        </w:rPr>
        <w:t xml:space="preserve"> prompting guests to offer specific advice on how to further refine their logo designs.</w:t>
      </w:r>
    </w:p>
    <w:p w14:paraId="29D6B04F" w14:textId="77777777" w:rsidR="00151B5E" w:rsidRDefault="00712EF3">
      <w:pPr>
        <w:pBdr>
          <w:top w:val="nil"/>
          <w:left w:val="nil"/>
          <w:bottom w:val="nil"/>
          <w:right w:val="nil"/>
          <w:between w:val="nil"/>
        </w:pBdr>
        <w:spacing w:before="120" w:after="0" w:line="240" w:lineRule="auto"/>
        <w:rPr>
          <w:rFonts w:ascii="Verdana" w:eastAsia="Verdana" w:hAnsi="Verdana" w:cs="Verdana"/>
          <w:sz w:val="20"/>
          <w:szCs w:val="20"/>
        </w:rPr>
      </w:pPr>
      <w:r>
        <w:rPr>
          <w:rFonts w:ascii="Verdana" w:eastAsia="Verdana" w:hAnsi="Verdana" w:cs="Verdana"/>
          <w:color w:val="000000"/>
          <w:sz w:val="20"/>
          <w:szCs w:val="20"/>
        </w:rPr>
        <w:t xml:space="preserve"> </w:t>
      </w:r>
    </w:p>
    <w:sectPr w:rsidR="00151B5E">
      <w:headerReference w:type="default" r:id="rId12"/>
      <w:pgSz w:w="12240" w:h="15840"/>
      <w:pgMar w:top="1440" w:right="1440" w:bottom="1440" w:left="1440" w:header="567"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04C55E" w14:textId="77777777" w:rsidR="004E1806" w:rsidRDefault="004E1806">
      <w:pPr>
        <w:spacing w:before="0" w:after="0" w:line="240" w:lineRule="auto"/>
      </w:pPr>
      <w:r>
        <w:separator/>
      </w:r>
    </w:p>
  </w:endnote>
  <w:endnote w:type="continuationSeparator" w:id="0">
    <w:p w14:paraId="7F6AB92E" w14:textId="77777777" w:rsidR="004E1806" w:rsidRDefault="004E18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5576A" w14:textId="77777777" w:rsidR="004E1806" w:rsidRDefault="004E1806">
      <w:pPr>
        <w:spacing w:before="0" w:after="0" w:line="240" w:lineRule="auto"/>
      </w:pPr>
      <w:r>
        <w:separator/>
      </w:r>
    </w:p>
  </w:footnote>
  <w:footnote w:type="continuationSeparator" w:id="0">
    <w:p w14:paraId="196FFC14" w14:textId="77777777" w:rsidR="004E1806" w:rsidRDefault="004E1806">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3D3EC" w14:textId="77777777" w:rsidR="00151B5E" w:rsidRDefault="00712EF3">
    <w:pPr>
      <w:pBdr>
        <w:top w:val="nil"/>
        <w:left w:val="nil"/>
        <w:bottom w:val="nil"/>
        <w:right w:val="nil"/>
        <w:between w:val="nil"/>
      </w:pBdr>
      <w:tabs>
        <w:tab w:val="center" w:pos="4513"/>
        <w:tab w:val="right" w:pos="9026"/>
      </w:tabs>
      <w:spacing w:before="0" w:after="0" w:line="240" w:lineRule="auto"/>
      <w:jc w:val="right"/>
      <w:rPr>
        <w:color w:val="000000"/>
      </w:rPr>
    </w:pPr>
    <w:r>
      <w:rPr>
        <w:noProof/>
        <w:color w:val="000000"/>
      </w:rPr>
      <w:drawing>
        <wp:inline distT="0" distB="0" distL="0" distR="0" wp14:anchorId="10993290" wp14:editId="07777777">
          <wp:extent cx="1992118" cy="628197"/>
          <wp:effectExtent l="0" t="0" r="0" b="0"/>
          <wp:docPr id="4" name="image1.png" descr="Text&#10;&#10;Description automatically generated with low confidence"/>
          <wp:cNvGraphicFramePr/>
          <a:graphic xmlns:a="http://schemas.openxmlformats.org/drawingml/2006/main">
            <a:graphicData uri="http://schemas.openxmlformats.org/drawingml/2006/picture">
              <pic:pic xmlns:pic="http://schemas.openxmlformats.org/drawingml/2006/picture">
                <pic:nvPicPr>
                  <pic:cNvPr id="0" name="image1.png" descr="Text&#10;&#10;Description automatically generated with low confidence"/>
                  <pic:cNvPicPr preferRelativeResize="0"/>
                </pic:nvPicPr>
                <pic:blipFill>
                  <a:blip r:embed="rId1"/>
                  <a:srcRect/>
                  <a:stretch>
                    <a:fillRect/>
                  </a:stretch>
                </pic:blipFill>
                <pic:spPr>
                  <a:xfrm>
                    <a:off x="0" y="0"/>
                    <a:ext cx="1992118" cy="628197"/>
                  </a:xfrm>
                  <a:prstGeom prst="rect">
                    <a:avLst/>
                  </a:prstGeom>
                  <a:ln/>
                </pic:spPr>
              </pic:pic>
            </a:graphicData>
          </a:graphic>
        </wp:inline>
      </w:drawing>
    </w:r>
  </w:p>
  <w:p w14:paraId="0D0B940D" w14:textId="77777777" w:rsidR="00151B5E" w:rsidRDefault="00151B5E">
    <w:pPr>
      <w:pBdr>
        <w:top w:val="nil"/>
        <w:left w:val="nil"/>
        <w:bottom w:val="nil"/>
        <w:right w:val="nil"/>
        <w:between w:val="nil"/>
      </w:pBdr>
      <w:tabs>
        <w:tab w:val="center" w:pos="4513"/>
        <w:tab w:val="right" w:pos="9026"/>
      </w:tabs>
      <w:spacing w:before="0" w:after="0" w:line="240" w:lineRule="auto"/>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95A89"/>
    <w:multiLevelType w:val="hybridMultilevel"/>
    <w:tmpl w:val="071E47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0DA5DB0"/>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0A27211F"/>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3A770C"/>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9853945"/>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1FD44D9F"/>
    <w:multiLevelType w:val="multilevel"/>
    <w:tmpl w:val="FFFFFFFF"/>
    <w:lvl w:ilvl="0">
      <w:start w:val="1"/>
      <w:numFmt w:val="bullet"/>
      <w:lvlText w:val="●"/>
      <w:lvlJc w:val="left"/>
      <w:pPr>
        <w:ind w:left="0" w:hanging="360"/>
      </w:pPr>
      <w:rPr>
        <w:rFonts w:ascii="Noto Sans Symbols" w:eastAsia="Noto Sans Symbols" w:hAnsi="Noto Sans Symbols" w:cs="Noto Sans Symbols"/>
        <w:sz w:val="20"/>
        <w:szCs w:val="20"/>
      </w:rPr>
    </w:lvl>
    <w:lvl w:ilvl="1">
      <w:start w:val="1"/>
      <w:numFmt w:val="bullet"/>
      <w:lvlText w:val="●"/>
      <w:lvlJc w:val="left"/>
      <w:pPr>
        <w:ind w:left="720" w:hanging="360"/>
      </w:pPr>
      <w:rPr>
        <w:rFonts w:ascii="Noto Sans Symbols" w:eastAsia="Noto Sans Symbols" w:hAnsi="Noto Sans Symbols" w:cs="Noto Sans Symbols"/>
        <w:sz w:val="20"/>
        <w:szCs w:val="20"/>
      </w:rPr>
    </w:lvl>
    <w:lvl w:ilvl="2">
      <w:start w:val="1"/>
      <w:numFmt w:val="bullet"/>
      <w:lvlText w:val="●"/>
      <w:lvlJc w:val="left"/>
      <w:pPr>
        <w:ind w:left="1440" w:hanging="360"/>
      </w:pPr>
      <w:rPr>
        <w:rFonts w:ascii="Noto Sans Symbols" w:eastAsia="Noto Sans Symbols" w:hAnsi="Noto Sans Symbols" w:cs="Noto Sans Symbols"/>
        <w:sz w:val="20"/>
        <w:szCs w:val="20"/>
      </w:rPr>
    </w:lvl>
    <w:lvl w:ilvl="3">
      <w:start w:val="1"/>
      <w:numFmt w:val="bullet"/>
      <w:lvlText w:val="●"/>
      <w:lvlJc w:val="left"/>
      <w:pPr>
        <w:ind w:left="2160" w:hanging="360"/>
      </w:pPr>
      <w:rPr>
        <w:rFonts w:ascii="Noto Sans Symbols" w:eastAsia="Noto Sans Symbols" w:hAnsi="Noto Sans Symbols" w:cs="Noto Sans Symbols"/>
        <w:sz w:val="20"/>
        <w:szCs w:val="20"/>
      </w:rPr>
    </w:lvl>
    <w:lvl w:ilvl="4">
      <w:start w:val="1"/>
      <w:numFmt w:val="bullet"/>
      <w:lvlText w:val="●"/>
      <w:lvlJc w:val="left"/>
      <w:pPr>
        <w:ind w:left="2880" w:hanging="360"/>
      </w:pPr>
      <w:rPr>
        <w:rFonts w:ascii="Noto Sans Symbols" w:eastAsia="Noto Sans Symbols" w:hAnsi="Noto Sans Symbols" w:cs="Noto Sans Symbols"/>
        <w:sz w:val="20"/>
        <w:szCs w:val="20"/>
      </w:rPr>
    </w:lvl>
    <w:lvl w:ilvl="5">
      <w:start w:val="1"/>
      <w:numFmt w:val="bullet"/>
      <w:lvlText w:val="●"/>
      <w:lvlJc w:val="left"/>
      <w:pPr>
        <w:ind w:left="3600" w:hanging="360"/>
      </w:pPr>
      <w:rPr>
        <w:rFonts w:ascii="Noto Sans Symbols" w:eastAsia="Noto Sans Symbols" w:hAnsi="Noto Sans Symbols" w:cs="Noto Sans Symbols"/>
        <w:sz w:val="20"/>
        <w:szCs w:val="20"/>
      </w:rPr>
    </w:lvl>
    <w:lvl w:ilvl="6">
      <w:start w:val="1"/>
      <w:numFmt w:val="bullet"/>
      <w:lvlText w:val="●"/>
      <w:lvlJc w:val="left"/>
      <w:pPr>
        <w:ind w:left="4320" w:hanging="360"/>
      </w:pPr>
      <w:rPr>
        <w:rFonts w:ascii="Noto Sans Symbols" w:eastAsia="Noto Sans Symbols" w:hAnsi="Noto Sans Symbols" w:cs="Noto Sans Symbols"/>
        <w:sz w:val="20"/>
        <w:szCs w:val="20"/>
      </w:rPr>
    </w:lvl>
    <w:lvl w:ilvl="7">
      <w:start w:val="1"/>
      <w:numFmt w:val="bullet"/>
      <w:lvlText w:val="●"/>
      <w:lvlJc w:val="left"/>
      <w:pPr>
        <w:ind w:left="5040" w:hanging="360"/>
      </w:pPr>
      <w:rPr>
        <w:rFonts w:ascii="Noto Sans Symbols" w:eastAsia="Noto Sans Symbols" w:hAnsi="Noto Sans Symbols" w:cs="Noto Sans Symbols"/>
        <w:sz w:val="20"/>
        <w:szCs w:val="20"/>
      </w:rPr>
    </w:lvl>
    <w:lvl w:ilvl="8">
      <w:start w:val="1"/>
      <w:numFmt w:val="bullet"/>
      <w:lvlText w:val="●"/>
      <w:lvlJc w:val="left"/>
      <w:pPr>
        <w:ind w:left="5760" w:hanging="360"/>
      </w:pPr>
      <w:rPr>
        <w:rFonts w:ascii="Noto Sans Symbols" w:eastAsia="Noto Sans Symbols" w:hAnsi="Noto Sans Symbols" w:cs="Noto Sans Symbols"/>
        <w:sz w:val="20"/>
        <w:szCs w:val="20"/>
      </w:rPr>
    </w:lvl>
  </w:abstractNum>
  <w:abstractNum w:abstractNumId="6" w15:restartNumberingAfterBreak="0">
    <w:nsid w:val="247A1D56"/>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261B1521"/>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2FCF5912"/>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FE10F20"/>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B892BE7"/>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1" w15:restartNumberingAfterBreak="0">
    <w:nsid w:val="3C716D0E"/>
    <w:multiLevelType w:val="multilevel"/>
    <w:tmpl w:val="FFFFFF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42C0BD7"/>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15:restartNumberingAfterBreak="0">
    <w:nsid w:val="48506D0D"/>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4" w15:restartNumberingAfterBreak="0">
    <w:nsid w:val="4ED62704"/>
    <w:multiLevelType w:val="multilevel"/>
    <w:tmpl w:val="FFFFFFFF"/>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134A87"/>
    <w:multiLevelType w:val="multilevel"/>
    <w:tmpl w:val="FFFFFFFF"/>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5A4958D6"/>
    <w:multiLevelType w:val="multilevel"/>
    <w:tmpl w:val="FFFFFFFF"/>
    <w:lvl w:ilvl="0">
      <w:start w:val="1"/>
      <w:numFmt w:val="bullet"/>
      <w:lvlText w:val="●"/>
      <w:lvlJc w:val="left"/>
      <w:pPr>
        <w:ind w:left="360" w:hanging="360"/>
      </w:pPr>
      <w:rPr>
        <w:u w:val="none"/>
      </w:rPr>
    </w:lvl>
    <w:lvl w:ilvl="1">
      <w:start w:val="1"/>
      <w:numFmt w:val="bullet"/>
      <w:lvlText w:val="●"/>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
      <w:lvlJc w:val="left"/>
      <w:pPr>
        <w:ind w:left="5400" w:hanging="360"/>
      </w:pPr>
      <w:rPr>
        <w:u w:val="none"/>
      </w:rPr>
    </w:lvl>
    <w:lvl w:ilvl="8">
      <w:start w:val="1"/>
      <w:numFmt w:val="bullet"/>
      <w:lvlText w:val="●"/>
      <w:lvlJc w:val="left"/>
      <w:pPr>
        <w:ind w:left="6120" w:hanging="360"/>
      </w:pPr>
      <w:rPr>
        <w:u w:val="none"/>
      </w:rPr>
    </w:lvl>
  </w:abstractNum>
  <w:abstractNum w:abstractNumId="17" w15:restartNumberingAfterBreak="0">
    <w:nsid w:val="5D106EE5"/>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68B357A4"/>
    <w:multiLevelType w:val="multilevel"/>
    <w:tmpl w:val="FFFFFFFF"/>
    <w:lvl w:ilvl="0">
      <w:start w:val="1"/>
      <w:numFmt w:val="decimal"/>
      <w:lvlText w:val="%1."/>
      <w:lvlJc w:val="left"/>
      <w:pPr>
        <w:ind w:left="720" w:hanging="360"/>
      </w:pPr>
    </w:lvl>
    <w:lvl w:ilvl="1">
      <w:start w:val="1"/>
      <w:numFmt w:val="bullet"/>
      <w:lvlText w:val="●"/>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A730F86"/>
    <w:multiLevelType w:val="multilevel"/>
    <w:tmpl w:val="FFFFFFFF"/>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7CE07A30"/>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FB64B44"/>
    <w:multiLevelType w:val="multilevel"/>
    <w:tmpl w:val="FFFFFFF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2030640109">
    <w:abstractNumId w:val="17"/>
  </w:num>
  <w:num w:numId="2" w16cid:durableId="1199661345">
    <w:abstractNumId w:val="21"/>
  </w:num>
  <w:num w:numId="3" w16cid:durableId="1897930066">
    <w:abstractNumId w:val="1"/>
  </w:num>
  <w:num w:numId="4" w16cid:durableId="714742213">
    <w:abstractNumId w:val="11"/>
  </w:num>
  <w:num w:numId="5" w16cid:durableId="457992997">
    <w:abstractNumId w:val="6"/>
  </w:num>
  <w:num w:numId="6" w16cid:durableId="2102212144">
    <w:abstractNumId w:val="7"/>
  </w:num>
  <w:num w:numId="7" w16cid:durableId="1095443138">
    <w:abstractNumId w:val="18"/>
  </w:num>
  <w:num w:numId="8" w16cid:durableId="592205016">
    <w:abstractNumId w:val="16"/>
  </w:num>
  <w:num w:numId="9" w16cid:durableId="1034698703">
    <w:abstractNumId w:val="8"/>
  </w:num>
  <w:num w:numId="10" w16cid:durableId="972441544">
    <w:abstractNumId w:val="14"/>
  </w:num>
  <w:num w:numId="11" w16cid:durableId="2117213895">
    <w:abstractNumId w:val="20"/>
  </w:num>
  <w:num w:numId="12" w16cid:durableId="1944531052">
    <w:abstractNumId w:val="3"/>
  </w:num>
  <w:num w:numId="13" w16cid:durableId="1010525443">
    <w:abstractNumId w:val="19"/>
  </w:num>
  <w:num w:numId="14" w16cid:durableId="799615326">
    <w:abstractNumId w:val="5"/>
  </w:num>
  <w:num w:numId="15" w16cid:durableId="369689996">
    <w:abstractNumId w:val="13"/>
  </w:num>
  <w:num w:numId="16" w16cid:durableId="1487818209">
    <w:abstractNumId w:val="4"/>
  </w:num>
  <w:num w:numId="17" w16cid:durableId="660696744">
    <w:abstractNumId w:val="2"/>
  </w:num>
  <w:num w:numId="18" w16cid:durableId="1114440736">
    <w:abstractNumId w:val="9"/>
  </w:num>
  <w:num w:numId="19" w16cid:durableId="994837067">
    <w:abstractNumId w:val="12"/>
  </w:num>
  <w:num w:numId="20" w16cid:durableId="1767771786">
    <w:abstractNumId w:val="10"/>
  </w:num>
  <w:num w:numId="21" w16cid:durableId="1550608976">
    <w:abstractNumId w:val="15"/>
  </w:num>
  <w:num w:numId="22" w16cid:durableId="12737873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1B5E"/>
    <w:rsid w:val="000318FD"/>
    <w:rsid w:val="00113062"/>
    <w:rsid w:val="00151B5E"/>
    <w:rsid w:val="003A4457"/>
    <w:rsid w:val="004E1806"/>
    <w:rsid w:val="00695CEC"/>
    <w:rsid w:val="006A6896"/>
    <w:rsid w:val="00712EF3"/>
    <w:rsid w:val="0077342B"/>
    <w:rsid w:val="00A8107D"/>
    <w:rsid w:val="00B406EF"/>
    <w:rsid w:val="00BB53E8"/>
    <w:rsid w:val="12222D21"/>
    <w:rsid w:val="27047429"/>
    <w:rsid w:val="2DA61B13"/>
    <w:rsid w:val="3A16CB6E"/>
    <w:rsid w:val="3CD8ED73"/>
    <w:rsid w:val="6A13599F"/>
    <w:rsid w:val="7EB9817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E25D2"/>
  <w15:docId w15:val="{C3B232AA-76E5-4624-BE01-13964D2F6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ja-JP" w:bidi="ar-SA"/>
      </w:rPr>
    </w:rPrDefault>
    <w:pPrDefault>
      <w:pPr>
        <w:spacing w:before="240" w:after="240"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1EB"/>
  </w:style>
  <w:style w:type="paragraph" w:styleId="Heading1">
    <w:name w:val="heading 1"/>
    <w:basedOn w:val="TOC2"/>
    <w:next w:val="Normal"/>
    <w:uiPriority w:val="9"/>
    <w:qFormat/>
    <w:rsid w:val="00166990"/>
    <w:pPr>
      <w:outlineLvl w:val="0"/>
    </w:pPr>
    <w:rPr>
      <w:rFonts w:ascii="Verdana" w:hAnsi="Verdana"/>
      <w:noProof/>
      <w:sz w:val="20"/>
      <w:szCs w:val="20"/>
    </w:rPr>
  </w:style>
  <w:style w:type="paragraph" w:styleId="Heading2">
    <w:name w:val="heading 2"/>
    <w:basedOn w:val="Normal"/>
    <w:next w:val="Normal"/>
    <w:uiPriority w:val="9"/>
    <w:unhideWhenUsed/>
    <w:qFormat/>
    <w:pPr>
      <w:keepNext/>
      <w:keepLines/>
      <w:pBdr>
        <w:top w:val="nil"/>
        <w:left w:val="nil"/>
        <w:bottom w:val="nil"/>
        <w:right w:val="nil"/>
        <w:between w:val="nil"/>
      </w:pBdr>
      <w:spacing w:before="360" w:after="0"/>
      <w:outlineLvl w:val="1"/>
    </w:pPr>
    <w:rPr>
      <w:b/>
      <w:color w:val="0A5580"/>
      <w:sz w:val="36"/>
      <w:szCs w:val="36"/>
    </w:rPr>
  </w:style>
  <w:style w:type="paragraph" w:styleId="Heading3">
    <w:name w:val="heading 3"/>
    <w:basedOn w:val="Normal"/>
    <w:next w:val="Normal"/>
    <w:uiPriority w:val="9"/>
    <w:unhideWhenUsed/>
    <w:qFormat/>
    <w:pPr>
      <w:keepNext/>
      <w:keepLines/>
      <w:pBdr>
        <w:top w:val="nil"/>
        <w:left w:val="nil"/>
        <w:bottom w:val="nil"/>
        <w:right w:val="nil"/>
        <w:between w:val="nil"/>
      </w:pBdr>
      <w:spacing w:before="280" w:after="0"/>
      <w:outlineLvl w:val="2"/>
    </w:pPr>
    <w:rPr>
      <w:b/>
      <w:color w:val="0F7FC4"/>
      <w:sz w:val="28"/>
      <w:szCs w:val="28"/>
    </w:rPr>
  </w:style>
  <w:style w:type="paragraph" w:styleId="Heading4">
    <w:name w:val="heading 4"/>
    <w:basedOn w:val="Normal"/>
    <w:next w:val="Normal"/>
    <w:uiPriority w:val="9"/>
    <w:semiHidden/>
    <w:unhideWhenUsed/>
    <w:qFormat/>
    <w:pPr>
      <w:keepNext/>
      <w:keepLines/>
      <w:spacing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color w:val="000000"/>
    </w:rPr>
    <w:tblPr>
      <w:tblStyleRowBandSize w:val="1"/>
      <w:tblStyleColBandSize w:val="1"/>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2">
    <w:basedOn w:val="TableNormal"/>
    <w:rPr>
      <w:color w:val="000000"/>
    </w:rPr>
    <w:tblPr>
      <w:tblStyleRowBandSize w:val="1"/>
      <w:tblStyleColBandSize w:val="1"/>
    </w:tblPr>
  </w:style>
  <w:style w:type="table" w:customStyle="1" w:styleId="a3">
    <w:basedOn w:val="TableNormal"/>
    <w:rPr>
      <w:color w:val="000000"/>
    </w:rPr>
    <w:tblPr>
      <w:tblStyleRowBandSize w:val="1"/>
      <w:tblStyleColBandSize w:val="1"/>
    </w:tblPr>
    <w:tblStylePr w:type="fir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rPr>
      <w:tblPr/>
      <w:tcPr>
        <w:tcBorders>
          <w:top w:val="single" w:sz="8" w:space="0" w:color="000000"/>
          <w:left w:val="nil"/>
          <w:bottom w:val="single" w:sz="8" w:space="0" w:color="000000"/>
          <w:right w:val="nil"/>
          <w:insideH w:val="nil"/>
          <w:insideV w:val="nil"/>
        </w:tcBorders>
      </w:tcPr>
    </w:tblStylePr>
    <w:tblStylePr w:type="firstCol">
      <w:rPr>
        <w:b/>
      </w:rPr>
    </w:tblStylePr>
    <w:tblStylePr w:type="lastCol">
      <w:rPr>
        <w:b/>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850C51"/>
    <w:rPr>
      <w:b/>
      <w:bCs/>
    </w:rPr>
  </w:style>
  <w:style w:type="character" w:customStyle="1" w:styleId="CommentSubjectChar">
    <w:name w:val="Comment Subject Char"/>
    <w:basedOn w:val="CommentTextChar"/>
    <w:link w:val="CommentSubject"/>
    <w:uiPriority w:val="99"/>
    <w:semiHidden/>
    <w:rsid w:val="00850C51"/>
    <w:rPr>
      <w:b/>
      <w:bCs/>
      <w:sz w:val="20"/>
      <w:szCs w:val="20"/>
    </w:rPr>
  </w:style>
  <w:style w:type="paragraph" w:styleId="ListParagraph">
    <w:name w:val="List Paragraph"/>
    <w:basedOn w:val="Normal"/>
    <w:uiPriority w:val="34"/>
    <w:qFormat/>
    <w:pPr>
      <w:ind w:left="720"/>
      <w:contextualSpacing/>
    </w:pPr>
  </w:style>
  <w:style w:type="character" w:styleId="Hyperlink">
    <w:name w:val="Hyperlink"/>
    <w:basedOn w:val="DefaultParagraphFont"/>
    <w:uiPriority w:val="99"/>
    <w:unhideWhenUsed/>
    <w:rPr>
      <w:color w:val="0000FF" w:themeColor="hyperlink"/>
      <w:u w:val="single"/>
    </w:rPr>
  </w:style>
  <w:style w:type="paragraph" w:styleId="Header">
    <w:name w:val="header"/>
    <w:basedOn w:val="Normal"/>
    <w:link w:val="HeaderChar"/>
    <w:uiPriority w:val="99"/>
    <w:unhideWhenUsed/>
    <w:rsid w:val="005E1131"/>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5E1131"/>
  </w:style>
  <w:style w:type="paragraph" w:styleId="Footer">
    <w:name w:val="footer"/>
    <w:basedOn w:val="Normal"/>
    <w:link w:val="FooterChar"/>
    <w:uiPriority w:val="99"/>
    <w:unhideWhenUsed/>
    <w:rsid w:val="005E1131"/>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5E1131"/>
  </w:style>
  <w:style w:type="character" w:styleId="UnresolvedMention">
    <w:name w:val="Unresolved Mention"/>
    <w:basedOn w:val="DefaultParagraphFont"/>
    <w:uiPriority w:val="99"/>
    <w:semiHidden/>
    <w:unhideWhenUsed/>
    <w:rsid w:val="00EA6B4C"/>
    <w:rPr>
      <w:color w:val="605E5C"/>
      <w:shd w:val="clear" w:color="auto" w:fill="E1DFDD"/>
    </w:rPr>
  </w:style>
  <w:style w:type="paragraph" w:styleId="TOCHeading">
    <w:name w:val="TOC Heading"/>
    <w:basedOn w:val="Heading1"/>
    <w:next w:val="Normal"/>
    <w:uiPriority w:val="39"/>
    <w:unhideWhenUsed/>
    <w:qFormat/>
    <w:rsid w:val="00974358"/>
    <w:pPr>
      <w:spacing w:line="259" w:lineRule="auto"/>
      <w:outlineLvl w:val="9"/>
    </w:pPr>
    <w:rPr>
      <w:rFonts w:asciiTheme="majorHAnsi" w:eastAsiaTheme="majorEastAsia" w:hAnsiTheme="majorHAnsi" w:cstheme="majorBidi"/>
      <w:b/>
      <w:color w:val="365F91" w:themeColor="accent1" w:themeShade="BF"/>
      <w:sz w:val="32"/>
      <w:szCs w:val="32"/>
    </w:rPr>
  </w:style>
  <w:style w:type="paragraph" w:styleId="TOC1">
    <w:name w:val="toc 1"/>
    <w:basedOn w:val="Normal"/>
    <w:next w:val="Normal"/>
    <w:autoRedefine/>
    <w:uiPriority w:val="39"/>
    <w:unhideWhenUsed/>
    <w:rsid w:val="00974358"/>
    <w:pPr>
      <w:spacing w:after="100"/>
    </w:pPr>
  </w:style>
  <w:style w:type="paragraph" w:styleId="TOC2">
    <w:name w:val="toc 2"/>
    <w:basedOn w:val="Normal"/>
    <w:next w:val="Normal"/>
    <w:autoRedefine/>
    <w:uiPriority w:val="39"/>
    <w:unhideWhenUsed/>
    <w:rsid w:val="00502884"/>
    <w:pPr>
      <w:tabs>
        <w:tab w:val="right" w:leader="dot" w:pos="9350"/>
      </w:tabs>
      <w:spacing w:after="100" w:line="240" w:lineRule="auto"/>
      <w:ind w:left="220"/>
    </w:pPr>
  </w:style>
  <w:style w:type="paragraph" w:styleId="TOC3">
    <w:name w:val="toc 3"/>
    <w:basedOn w:val="Normal"/>
    <w:next w:val="Normal"/>
    <w:autoRedefine/>
    <w:uiPriority w:val="39"/>
    <w:unhideWhenUsed/>
    <w:rsid w:val="00502884"/>
    <w:pPr>
      <w:spacing w:after="100"/>
      <w:ind w:left="440"/>
    </w:pPr>
  </w:style>
  <w:style w:type="paragraph" w:styleId="BalloonText">
    <w:name w:val="Balloon Text"/>
    <w:basedOn w:val="Normal"/>
    <w:link w:val="BalloonTextChar"/>
    <w:uiPriority w:val="99"/>
    <w:semiHidden/>
    <w:unhideWhenUsed/>
    <w:rsid w:val="001B3167"/>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B3167"/>
    <w:rPr>
      <w:rFonts w:ascii="Segoe UI" w:hAnsi="Segoe UI" w:cs="Segoe UI"/>
      <w:sz w:val="18"/>
      <w:szCs w:val="18"/>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pPr>
      <w:spacing w:after="0" w:line="240" w:lineRule="auto"/>
    </w:pPr>
    <w:rPr>
      <w:color w:val="000000"/>
    </w:rPr>
    <w:tblPr>
      <w:tblStyleRowBandSize w:val="1"/>
      <w:tblStyleColBandSize w:val="1"/>
    </w:tblPr>
  </w:style>
  <w:style w:type="table" w:customStyle="1" w:styleId="a6">
    <w:basedOn w:val="TableNormal"/>
    <w:pPr>
      <w:spacing w:after="0" w:line="240" w:lineRule="auto"/>
    </w:pPr>
    <w:rPr>
      <w:color w:val="000000"/>
    </w:rPr>
    <w:tblPr>
      <w:tblStyleRowBandSize w:val="1"/>
      <w:tblStyleColBandSize w:val="1"/>
    </w:tblPr>
  </w:style>
  <w:style w:type="table" w:customStyle="1" w:styleId="a7">
    <w:basedOn w:val="TableNormal"/>
    <w:pPr>
      <w:spacing w:after="0" w:line="240" w:lineRule="auto"/>
    </w:pPr>
    <w:rPr>
      <w:color w:val="000000"/>
    </w:rPr>
    <w:tblPr>
      <w:tblStyleRowBandSize w:val="1"/>
      <w:tblStyleColBandSize w:val="1"/>
    </w:tblPr>
  </w:style>
  <w:style w:type="table" w:customStyle="1" w:styleId="a8">
    <w:basedOn w:val="TableNormal"/>
    <w:pPr>
      <w:spacing w:after="0" w:line="240" w:lineRule="auto"/>
    </w:pPr>
    <w:rPr>
      <w:color w:val="000000"/>
    </w:rPr>
    <w:tblPr>
      <w:tblStyleRowBandSize w:val="1"/>
      <w:tblStyleColBandSize w:val="1"/>
    </w:tblPr>
  </w:style>
  <w:style w:type="table" w:customStyle="1" w:styleId="a9">
    <w:basedOn w:val="TableNormal"/>
    <w:pPr>
      <w:spacing w:after="0" w:line="240" w:lineRule="auto"/>
    </w:pPr>
    <w:rPr>
      <w:color w:val="000000"/>
    </w:rPr>
    <w:tblPr>
      <w:tblStyleRowBandSize w:val="1"/>
      <w:tblStyleColBandSize w:val="1"/>
    </w:tblPr>
  </w:style>
  <w:style w:type="table" w:customStyle="1" w:styleId="aa">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b">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c">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d">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e">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 w:type="table" w:customStyle="1" w:styleId="af0">
    <w:basedOn w:val="TableNormal"/>
    <w:pPr>
      <w:spacing w:after="0" w:line="240" w:lineRule="auto"/>
    </w:pPr>
    <w:rPr>
      <w:color w:val="000000"/>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N+odRG05QKoiwJPYODjKd/rU8A==">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</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c21179-db13-4073-9144-de1d3549699a">
      <Terms xmlns="http://schemas.microsoft.com/office/infopath/2007/PartnerControls"/>
    </lcf76f155ced4ddcb4097134ff3c332f>
    <IconOverlay xmlns="http://schemas.microsoft.com/sharepoint/v4" xsi:nil="true"/>
    <TaxCatchAll xmlns="acf3d625-6d74-4d3b-8380-c4fe5de3d81c" xsi:nil="true"/>
    <SharedWithUsers xmlns="acf3d625-6d74-4d3b-8380-c4fe5de3d81c">
      <UserInfo>
        <DisplayName/>
        <AccountId xsi:nil="true"/>
        <AccountType/>
      </UserInfo>
    </SharedWithUsers>
    <MediaLengthInSeconds xmlns="02c21179-db13-4073-9144-de1d3549699a" xsi:nil="true"/>
  </documentManagement>
</p:properties>
</file>

<file path=customXml/itemProps1.xml><?xml version="1.0" encoding="utf-8"?>
<ds:datastoreItem xmlns:ds="http://schemas.openxmlformats.org/officeDocument/2006/customXml" ds:itemID="{7AD9B5D7-3666-47E0-B476-2307DF8B6D13}">
  <ds:schemaRefs>
    <ds:schemaRef ds:uri="http://schemas.microsoft.com/sharepoint/v3/contenttype/forms"/>
  </ds:schemaRefs>
</ds:datastoreItem>
</file>

<file path=customXml/itemProps2.xml><?xml version="1.0" encoding="utf-8"?>
<ds:datastoreItem xmlns:ds="http://schemas.openxmlformats.org/officeDocument/2006/customXml" ds:itemID="{4B63D686-CD20-4748-8839-097152AA5C33}"/>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54E69140-C0C8-4B97-B087-44581C481446}">
  <ds:schemaRefs>
    <ds:schemaRef ds:uri="http://schemas.microsoft.com/office/2006/metadata/properties"/>
    <ds:schemaRef ds:uri="http://schemas.microsoft.com/office/infopath/2007/PartnerControls"/>
    <ds:schemaRef ds:uri="d0706973-1e41-4ad4-b081-36874bd36bc5"/>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Pages>
  <Words>3890</Words>
  <Characters>22177</Characters>
  <Application>Microsoft Office Word</Application>
  <DocSecurity>0</DocSecurity>
  <Lines>184</Lines>
  <Paragraphs>52</Paragraphs>
  <ScaleCrop>false</ScaleCrop>
  <Company/>
  <LinksUpToDate>false</LinksUpToDate>
  <CharactersWithSpaces>26015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Dana</dc:creator>
  <cp:lastModifiedBy>Jen R</cp:lastModifiedBy>
  <cp:revision>10</cp:revision>
  <dcterms:created xsi:type="dcterms:W3CDTF">2023-09-05T16:23:00Z</dcterms:created>
  <dcterms:modified xsi:type="dcterms:W3CDTF">2023-09-12T14:27:00Z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y fmtid="{D5CDD505-2E9C-101B-9397-08002B2CF9AE}" pid="3" name="MediaServiceImageTags">
    <vt:lpwstr/>
  </property>
  <property fmtid="{D5CDD505-2E9C-101B-9397-08002B2CF9AE}" pid="4" name="Order">
    <vt:r8>202000</vt:r8>
  </property>
  <property fmtid="{D5CDD505-2E9C-101B-9397-08002B2CF9AE}" pid="5" name="_SourceUrl">
    <vt:lpwstr/>
  </property>
  <property fmtid="{D5CDD505-2E9C-101B-9397-08002B2CF9AE}" pid="6" name="_SharedFileIndex">
    <vt:lpwstr/>
  </property>
  <property fmtid="{D5CDD505-2E9C-101B-9397-08002B2CF9AE}" pid="7" name="ComplianceAssetId">
    <vt:lpwstr/>
  </property>
  <property fmtid="{D5CDD505-2E9C-101B-9397-08002B2CF9AE}" pid="8" name="_activity">
    <vt:lpwstr>{"FileActivityType":"9","FileActivityTimeStamp":"2023-09-19T17:19:36.570Z","FileActivityUsersOnPage":[{"DisplayName":"Maya Watts","Id":"maya.watts@arizonafuture.org"}],"FileActivityNavigationId":null}</vt:lpwstr>
  </property>
  <property fmtid="{D5CDD505-2E9C-101B-9397-08002B2CF9AE}" pid="9" name="_ExtendedDescription">
    <vt:lpwstr/>
  </property>
  <property fmtid="{D5CDD505-2E9C-101B-9397-08002B2CF9AE}" pid="10" name="TriggerFlowInfo">
    <vt:lpwstr/>
  </property>
</Properties>
</file>